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F7" w:rsidRPr="00055016" w:rsidRDefault="00D56C06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:rsidR="00373038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Complaint</w:t>
      </w:r>
      <w:r w:rsidR="000B1CF7"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Policy</w:t>
      </w:r>
      <w:r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and Procedures</w:t>
      </w:r>
    </w:p>
    <w:p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Approved on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Updated on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Pr="00361D26" w:rsidRDefault="000B1CF7" w:rsidP="0005501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031260" w:rsidRDefault="00031260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Policy:</w:t>
      </w:r>
    </w:p>
    <w:p w:rsidR="00031260" w:rsidRDefault="00031260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AF1817" w:rsidRDefault="00031260" w:rsidP="00361D2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082C5C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 will ensure that complaints received through its internal complaint process are thoroughly and accurately documented. </w:t>
      </w:r>
      <w:r w:rsidR="00AF1817">
        <w:rPr>
          <w:rFonts w:ascii="Verdana" w:hAnsi="Verdana" w:cstheme="majorHAnsi"/>
          <w:sz w:val="22"/>
          <w:szCs w:val="22"/>
        </w:rPr>
        <w:t xml:space="preserve">Documenting a complaint </w:t>
      </w:r>
      <w:r w:rsidR="0056372E">
        <w:rPr>
          <w:rFonts w:ascii="Verdana" w:hAnsi="Verdana" w:cstheme="majorHAnsi"/>
          <w:sz w:val="22"/>
          <w:szCs w:val="22"/>
        </w:rPr>
        <w:t>includes confirming that</w:t>
      </w:r>
      <w:r w:rsidR="00AF1817">
        <w:rPr>
          <w:rFonts w:ascii="Verdana" w:hAnsi="Verdana" w:cstheme="majorHAnsi"/>
          <w:sz w:val="22"/>
          <w:szCs w:val="22"/>
        </w:rPr>
        <w:t>:</w:t>
      </w:r>
    </w:p>
    <w:p w:rsidR="00AF1817" w:rsidRDefault="00AF1817" w:rsidP="00AF1817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</w:rPr>
      </w:pPr>
      <w:r w:rsidRPr="00AF1817">
        <w:rPr>
          <w:rFonts w:ascii="Verdana" w:hAnsi="Verdana" w:cstheme="majorHAnsi"/>
          <w:sz w:val="22"/>
          <w:szCs w:val="22"/>
        </w:rPr>
        <w:t>concerns are recorded (e.g. in writing) whenever possible</w:t>
      </w:r>
      <w:r>
        <w:rPr>
          <w:rFonts w:ascii="Verdana" w:hAnsi="Verdana" w:cstheme="majorHAnsi"/>
          <w:sz w:val="22"/>
          <w:szCs w:val="22"/>
        </w:rPr>
        <w:t>;</w:t>
      </w:r>
    </w:p>
    <w:p w:rsidR="0056372E" w:rsidRDefault="004C588D" w:rsidP="0056372E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all </w:t>
      </w:r>
      <w:r w:rsidR="00AF1817">
        <w:rPr>
          <w:rFonts w:ascii="Verdana" w:hAnsi="Verdana" w:cstheme="majorHAnsi"/>
          <w:sz w:val="22"/>
          <w:szCs w:val="22"/>
        </w:rPr>
        <w:t xml:space="preserve">complaints are </w:t>
      </w:r>
      <w:r w:rsidR="0056372E">
        <w:rPr>
          <w:rFonts w:ascii="Verdana" w:hAnsi="Verdana" w:cstheme="majorHAnsi"/>
          <w:sz w:val="22"/>
          <w:szCs w:val="22"/>
        </w:rPr>
        <w:t>logged on the Complaint Tracking Form; and</w:t>
      </w:r>
    </w:p>
    <w:p w:rsidR="00031260" w:rsidRPr="0056372E" w:rsidRDefault="0056372E" w:rsidP="0056372E">
      <w:pPr>
        <w:pStyle w:val="ListParagraph"/>
        <w:numPr>
          <w:ilvl w:val="0"/>
          <w:numId w:val="5"/>
        </w:numPr>
        <w:jc w:val="both"/>
        <w:rPr>
          <w:rFonts w:ascii="Verdana" w:hAnsi="Verdana" w:cstheme="majorHAnsi"/>
          <w:sz w:val="22"/>
          <w:szCs w:val="22"/>
        </w:rPr>
      </w:pPr>
      <w:proofErr w:type="gramStart"/>
      <w:r>
        <w:rPr>
          <w:rFonts w:ascii="Verdana" w:hAnsi="Verdana" w:cstheme="majorHAnsi"/>
          <w:sz w:val="22"/>
          <w:szCs w:val="22"/>
        </w:rPr>
        <w:t>the</w:t>
      </w:r>
      <w:proofErr w:type="gramEnd"/>
      <w:r>
        <w:rPr>
          <w:rFonts w:ascii="Verdana" w:hAnsi="Verdana" w:cstheme="majorHAnsi"/>
          <w:sz w:val="22"/>
          <w:szCs w:val="22"/>
        </w:rPr>
        <w:t xml:space="preserve"> </w:t>
      </w: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’s review and response to complaints is detailed in its Annual Review and Plan.   </w:t>
      </w:r>
      <w:r w:rsidR="00AF1817" w:rsidRPr="0056372E">
        <w:rPr>
          <w:rFonts w:ascii="Verdana" w:hAnsi="Verdana" w:cstheme="majorHAnsi"/>
          <w:sz w:val="22"/>
          <w:szCs w:val="22"/>
        </w:rPr>
        <w:t xml:space="preserve"> </w:t>
      </w:r>
      <w:r w:rsidR="00031260" w:rsidRPr="0056372E">
        <w:rPr>
          <w:rFonts w:ascii="Verdana" w:hAnsi="Verdana" w:cstheme="majorHAnsi"/>
          <w:sz w:val="22"/>
          <w:szCs w:val="22"/>
        </w:rPr>
        <w:t xml:space="preserve"> </w:t>
      </w:r>
    </w:p>
    <w:p w:rsidR="00031260" w:rsidRDefault="00031260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361D26" w:rsidRDefault="00E6419E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Procedures</w:t>
      </w:r>
      <w:r w:rsidR="00361D26" w:rsidRPr="00361D26">
        <w:rPr>
          <w:rFonts w:ascii="Verdana" w:hAnsi="Verdana" w:cstheme="majorHAnsi"/>
          <w:b/>
          <w:szCs w:val="22"/>
        </w:rPr>
        <w:t>:</w:t>
      </w:r>
    </w:p>
    <w:p w:rsidR="00361D26" w:rsidRPr="00361D26" w:rsidRDefault="00361D26" w:rsidP="00361D2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4060F0" w:rsidRPr="004060F0" w:rsidRDefault="004060F0" w:rsidP="00361D26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4060F0">
        <w:rPr>
          <w:rFonts w:ascii="Verdana" w:hAnsi="Verdana" w:cstheme="majorHAnsi"/>
          <w:b/>
          <w:sz w:val="22"/>
          <w:szCs w:val="22"/>
        </w:rPr>
        <w:t>Complaint Forms</w:t>
      </w:r>
    </w:p>
    <w:p w:rsidR="0056372E" w:rsidRDefault="00361D26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</w:rPr>
      </w:pPr>
      <w:r w:rsidRPr="0056372E">
        <w:rPr>
          <w:rFonts w:ascii="Verdana" w:hAnsi="Verdana"/>
          <w:color w:val="0070C0"/>
          <w:sz w:val="22"/>
        </w:rPr>
        <w:t>[RSP]</w:t>
      </w:r>
      <w:r w:rsidRPr="0056372E">
        <w:rPr>
          <w:rFonts w:ascii="Verdana" w:hAnsi="Verdana"/>
          <w:sz w:val="22"/>
        </w:rPr>
        <w:t xml:space="preserve"> will keep a record of each complaint received, whether the complaint was </w:t>
      </w:r>
      <w:r w:rsidR="00737763" w:rsidRPr="0056372E">
        <w:rPr>
          <w:rFonts w:ascii="Verdana" w:hAnsi="Verdana"/>
          <w:sz w:val="22"/>
        </w:rPr>
        <w:t xml:space="preserve">written or verbal or </w:t>
      </w:r>
      <w:r w:rsidR="00E6419E" w:rsidRPr="0056372E">
        <w:rPr>
          <w:rFonts w:ascii="Verdana" w:hAnsi="Verdana"/>
          <w:sz w:val="22"/>
        </w:rPr>
        <w:t>otherwise</w:t>
      </w:r>
      <w:r w:rsidR="0061159B" w:rsidRPr="0056372E">
        <w:rPr>
          <w:rFonts w:ascii="Verdana" w:hAnsi="Verdana"/>
          <w:sz w:val="22"/>
        </w:rPr>
        <w:t xml:space="preserve">, </w:t>
      </w:r>
      <w:r w:rsidR="00E6419E" w:rsidRPr="0056372E">
        <w:rPr>
          <w:rFonts w:ascii="Verdana" w:hAnsi="Verdana"/>
          <w:sz w:val="22"/>
        </w:rPr>
        <w:t>made</w:t>
      </w:r>
      <w:r w:rsidRPr="0056372E">
        <w:rPr>
          <w:rFonts w:ascii="Verdana" w:hAnsi="Verdana"/>
          <w:sz w:val="22"/>
        </w:rPr>
        <w:t xml:space="preserve"> through a group or </w:t>
      </w:r>
      <w:r w:rsidR="00E6419E" w:rsidRPr="0056372E">
        <w:rPr>
          <w:rFonts w:ascii="Verdana" w:hAnsi="Verdana"/>
          <w:sz w:val="22"/>
        </w:rPr>
        <w:t xml:space="preserve">in </w:t>
      </w:r>
      <w:r w:rsidRPr="0056372E">
        <w:rPr>
          <w:rFonts w:ascii="Verdana" w:hAnsi="Verdana"/>
          <w:sz w:val="22"/>
        </w:rPr>
        <w:t>private setting or issued anonymously, or pursued through an informal or formal complaint process.</w:t>
      </w:r>
      <w:r w:rsidR="00AF1817" w:rsidRPr="0056372E">
        <w:rPr>
          <w:rFonts w:ascii="Verdana" w:hAnsi="Verdana"/>
          <w:sz w:val="22"/>
        </w:rPr>
        <w:t xml:space="preserve">  Documenting a complaint should happen as close as possible to when the incident occurs so that the documentation is timely.</w:t>
      </w:r>
    </w:p>
    <w:p w:rsidR="0056372E" w:rsidRPr="0056372E" w:rsidRDefault="0061159B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</w:rPr>
      </w:pPr>
      <w:r w:rsidRPr="0056372E">
        <w:rPr>
          <w:rFonts w:ascii="Verdana" w:hAnsi="Verdana" w:cstheme="majorHAnsi"/>
          <w:sz w:val="22"/>
          <w:szCs w:val="22"/>
        </w:rPr>
        <w:t xml:space="preserve">If a complaint is made verbally, </w:t>
      </w: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Pr="0056372E">
        <w:rPr>
          <w:rFonts w:ascii="Verdana" w:hAnsi="Verdana" w:cstheme="majorHAnsi"/>
          <w:sz w:val="22"/>
          <w:szCs w:val="22"/>
        </w:rPr>
        <w:t xml:space="preserve"> may request that the complainant make the complaint in writing.</w:t>
      </w:r>
      <w:r w:rsidR="005E4D69" w:rsidRPr="0056372E">
        <w:rPr>
          <w:rFonts w:ascii="Verdana" w:hAnsi="Verdana" w:cstheme="majorHAnsi"/>
          <w:sz w:val="22"/>
          <w:szCs w:val="22"/>
        </w:rPr>
        <w:t xml:space="preserve">  </w:t>
      </w:r>
      <w:r w:rsidR="005E4D69"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="005E4D69" w:rsidRPr="0056372E">
        <w:rPr>
          <w:rFonts w:ascii="Verdana" w:hAnsi="Verdana" w:cstheme="majorHAnsi"/>
          <w:sz w:val="22"/>
          <w:szCs w:val="22"/>
        </w:rPr>
        <w:t xml:space="preserve"> will immediately provide the complainant with a complaint form in a format that suits their level of understanding</w:t>
      </w:r>
      <w:r w:rsidR="00737763" w:rsidRPr="0056372E">
        <w:rPr>
          <w:rFonts w:ascii="Verdana" w:hAnsi="Verdana" w:cstheme="majorHAnsi"/>
          <w:sz w:val="22"/>
          <w:szCs w:val="22"/>
        </w:rPr>
        <w:t xml:space="preserve"> and literacy ability</w:t>
      </w:r>
      <w:r w:rsidR="005E4D69" w:rsidRPr="0056372E">
        <w:rPr>
          <w:rFonts w:ascii="Verdana" w:hAnsi="Verdana" w:cstheme="majorHAnsi"/>
          <w:sz w:val="22"/>
          <w:szCs w:val="22"/>
        </w:rPr>
        <w:t>.</w:t>
      </w:r>
    </w:p>
    <w:p w:rsidR="0056372E" w:rsidRDefault="00361D26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</w:rPr>
      </w:pP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Pr="0056372E">
        <w:rPr>
          <w:rFonts w:ascii="Verdana" w:hAnsi="Verdana" w:cstheme="majorHAnsi"/>
          <w:sz w:val="22"/>
          <w:szCs w:val="22"/>
        </w:rPr>
        <w:t xml:space="preserve"> will accept complaint forms that are completed or partially completed and will not delay the review or investigation process due to incomplete complaint forms.  </w:t>
      </w: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Pr="0056372E">
        <w:rPr>
          <w:rFonts w:ascii="Verdana" w:hAnsi="Verdana" w:cstheme="majorHAnsi"/>
          <w:sz w:val="22"/>
          <w:szCs w:val="22"/>
        </w:rPr>
        <w:t xml:space="preserve"> will either assist the child in completing the complaint form or promptly seek out a support person or representative to assist the child.</w:t>
      </w:r>
    </w:p>
    <w:p w:rsidR="0056372E" w:rsidRDefault="00382E3E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</w:rPr>
      </w:pPr>
      <w:r w:rsidRPr="0056372E">
        <w:rPr>
          <w:rFonts w:ascii="Verdana" w:hAnsi="Verdana" w:cstheme="majorHAnsi"/>
          <w:sz w:val="22"/>
          <w:szCs w:val="22"/>
        </w:rPr>
        <w:t xml:space="preserve">When transcribing a complaint from a child, </w:t>
      </w: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Pr="0056372E">
        <w:rPr>
          <w:rFonts w:ascii="Verdana" w:hAnsi="Verdana" w:cstheme="majorHAnsi"/>
          <w:sz w:val="22"/>
          <w:szCs w:val="22"/>
        </w:rPr>
        <w:t xml:space="preserve"> will document the information</w:t>
      </w:r>
      <w:r w:rsidR="00E6419E" w:rsidRPr="0056372E">
        <w:rPr>
          <w:rFonts w:ascii="Verdana" w:hAnsi="Verdana" w:cstheme="majorHAnsi"/>
          <w:sz w:val="22"/>
          <w:szCs w:val="22"/>
        </w:rPr>
        <w:t xml:space="preserve"> provided</w:t>
      </w:r>
      <w:r w:rsidRPr="0056372E">
        <w:rPr>
          <w:rFonts w:ascii="Verdana" w:hAnsi="Verdana" w:cstheme="majorHAnsi"/>
          <w:sz w:val="22"/>
          <w:szCs w:val="22"/>
        </w:rPr>
        <w:t xml:space="preserve"> verbatim, and will </w:t>
      </w:r>
      <w:r w:rsidR="00E92B25">
        <w:rPr>
          <w:rFonts w:ascii="Verdana" w:hAnsi="Verdana" w:cstheme="majorHAnsi"/>
          <w:sz w:val="22"/>
          <w:szCs w:val="22"/>
        </w:rPr>
        <w:t>not</w:t>
      </w:r>
      <w:r w:rsidRPr="0056372E">
        <w:rPr>
          <w:rFonts w:ascii="Verdana" w:hAnsi="Verdana" w:cstheme="majorHAnsi"/>
          <w:sz w:val="22"/>
          <w:szCs w:val="22"/>
        </w:rPr>
        <w:t xml:space="preserve"> document </w:t>
      </w:r>
      <w:r w:rsidR="00E6419E" w:rsidRPr="0056372E">
        <w:rPr>
          <w:rFonts w:ascii="Verdana" w:hAnsi="Verdana" w:cstheme="majorHAnsi"/>
          <w:sz w:val="22"/>
          <w:szCs w:val="22"/>
        </w:rPr>
        <w:t xml:space="preserve">their own </w:t>
      </w:r>
      <w:r w:rsidRPr="0056372E">
        <w:rPr>
          <w:rFonts w:ascii="Verdana" w:hAnsi="Verdana" w:cstheme="majorHAnsi"/>
          <w:sz w:val="22"/>
          <w:szCs w:val="22"/>
        </w:rPr>
        <w:t>judgements, assumptions or subjective interpretations of the information provided.</w:t>
      </w:r>
    </w:p>
    <w:p w:rsidR="00382E3E" w:rsidRPr="0056372E" w:rsidRDefault="00382E3E" w:rsidP="00361D26">
      <w:pPr>
        <w:pStyle w:val="TMGenL1"/>
        <w:spacing w:line="276" w:lineRule="auto"/>
        <w:rPr>
          <w:rFonts w:ascii="Verdana" w:hAnsi="Verdana" w:cstheme="majorHAnsi"/>
          <w:sz w:val="22"/>
          <w:szCs w:val="22"/>
        </w:rPr>
      </w:pPr>
      <w:r w:rsidRPr="0056372E">
        <w:rPr>
          <w:rFonts w:ascii="Verdana" w:hAnsi="Verdana" w:cstheme="majorHAnsi"/>
          <w:sz w:val="22"/>
          <w:szCs w:val="22"/>
        </w:rPr>
        <w:lastRenderedPageBreak/>
        <w:t xml:space="preserve">If the complaint is received through alternative methods (e.g. video, voice recording, pictures, etc.), </w:t>
      </w:r>
      <w:r w:rsidRPr="0056372E">
        <w:rPr>
          <w:rFonts w:ascii="Verdana" w:hAnsi="Verdana" w:cstheme="majorHAnsi"/>
          <w:color w:val="0070C0"/>
          <w:sz w:val="22"/>
          <w:szCs w:val="22"/>
        </w:rPr>
        <w:t>[RSP]</w:t>
      </w:r>
      <w:r w:rsidRPr="0056372E">
        <w:rPr>
          <w:rFonts w:ascii="Verdana" w:hAnsi="Verdana" w:cstheme="majorHAnsi"/>
          <w:sz w:val="22"/>
          <w:szCs w:val="22"/>
        </w:rPr>
        <w:t xml:space="preserve"> will provide the original complaint in the method it was submitted to the individual assigned to review or investigate the complaint, who will determine if transcription </w:t>
      </w:r>
      <w:r w:rsidR="00B937C4">
        <w:rPr>
          <w:rFonts w:ascii="Verdana" w:hAnsi="Verdana" w:cstheme="majorHAnsi"/>
          <w:sz w:val="22"/>
          <w:szCs w:val="22"/>
        </w:rPr>
        <w:t xml:space="preserve">or additional information </w:t>
      </w:r>
      <w:r w:rsidRPr="0056372E">
        <w:rPr>
          <w:rFonts w:ascii="Verdana" w:hAnsi="Verdana" w:cstheme="majorHAnsi"/>
          <w:sz w:val="22"/>
          <w:szCs w:val="22"/>
        </w:rPr>
        <w:t>is necessary and how the complaint will be documented and stored.</w:t>
      </w:r>
    </w:p>
    <w:p w:rsidR="00361D26" w:rsidRDefault="00361D26" w:rsidP="00361D2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:rsidR="00361D26" w:rsidRDefault="004060F0" w:rsidP="00361D26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4060F0">
        <w:rPr>
          <w:rFonts w:ascii="Verdana" w:hAnsi="Verdana" w:cstheme="majorHAnsi"/>
          <w:b/>
          <w:sz w:val="22"/>
          <w:szCs w:val="22"/>
        </w:rPr>
        <w:t>Complaint Tracking Form</w:t>
      </w:r>
    </w:p>
    <w:p w:rsidR="00F07E30" w:rsidRPr="00F07E30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/>
          <w:sz w:val="22"/>
        </w:rPr>
        <w:t xml:space="preserve">All complaints </w:t>
      </w:r>
      <w:r w:rsidR="00E54135" w:rsidRPr="00F07E30">
        <w:rPr>
          <w:rFonts w:ascii="Verdana" w:hAnsi="Verdana"/>
          <w:sz w:val="22"/>
        </w:rPr>
        <w:t xml:space="preserve">regarding the </w:t>
      </w:r>
      <w:r w:rsidR="00B937C4">
        <w:rPr>
          <w:rFonts w:ascii="Verdana" w:hAnsi="Verdana"/>
          <w:sz w:val="22"/>
        </w:rPr>
        <w:t xml:space="preserve">alleged </w:t>
      </w:r>
      <w:r w:rsidR="00E54135" w:rsidRPr="00F07E30">
        <w:rPr>
          <w:rFonts w:ascii="Verdana" w:hAnsi="Verdana"/>
          <w:sz w:val="22"/>
        </w:rPr>
        <w:t xml:space="preserve">violation of children’s rights, non-compliance with legislation, or concerns regarding compliance with </w:t>
      </w:r>
      <w:r w:rsidR="00E54135" w:rsidRPr="00F07E30">
        <w:rPr>
          <w:rFonts w:ascii="Verdana" w:hAnsi="Verdana"/>
          <w:color w:val="0070C0"/>
          <w:sz w:val="22"/>
        </w:rPr>
        <w:t>[RSP]’</w:t>
      </w:r>
      <w:r w:rsidR="00E54135" w:rsidRPr="00F07E30">
        <w:rPr>
          <w:rFonts w:ascii="Verdana" w:hAnsi="Verdana"/>
          <w:sz w:val="22"/>
        </w:rPr>
        <w:t xml:space="preserve">s policies or practices </w:t>
      </w:r>
      <w:r w:rsidRPr="00F07E30">
        <w:rPr>
          <w:rFonts w:ascii="Verdana" w:hAnsi="Verdana"/>
          <w:sz w:val="22"/>
        </w:rPr>
        <w:t xml:space="preserve">are to be documented in the Complaint Tracking Form by the person designated by </w:t>
      </w:r>
      <w:r w:rsidRPr="00F07E30">
        <w:rPr>
          <w:rFonts w:ascii="Verdana" w:hAnsi="Verdana"/>
          <w:color w:val="0070C0"/>
          <w:sz w:val="22"/>
        </w:rPr>
        <w:t>[RSP]</w:t>
      </w:r>
      <w:r w:rsidRPr="00F07E30">
        <w:rPr>
          <w:rFonts w:ascii="Verdana" w:hAnsi="Verdana"/>
          <w:sz w:val="22"/>
        </w:rPr>
        <w:t xml:space="preserve"> to handle the complaint.</w:t>
      </w:r>
    </w:p>
    <w:p w:rsidR="00F07E30" w:rsidRPr="00F07E30" w:rsidRDefault="009A5AFD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/>
          <w:sz w:val="22"/>
        </w:rPr>
        <w:t xml:space="preserve">The Complaint Tracking Form will </w:t>
      </w:r>
      <w:r w:rsidR="00A02E4E" w:rsidRPr="00F07E30">
        <w:rPr>
          <w:rFonts w:ascii="Verdana" w:hAnsi="Verdana"/>
          <w:sz w:val="22"/>
        </w:rPr>
        <w:t>record</w:t>
      </w:r>
      <w:r w:rsidRPr="00F07E30">
        <w:rPr>
          <w:rFonts w:ascii="Verdana" w:hAnsi="Verdana"/>
          <w:sz w:val="22"/>
        </w:rPr>
        <w:t xml:space="preserve"> the type of complaint made, the issue</w:t>
      </w:r>
      <w:r w:rsidR="00A02E4E" w:rsidRPr="00F07E30">
        <w:rPr>
          <w:rFonts w:ascii="Verdana" w:hAnsi="Verdana"/>
          <w:sz w:val="22"/>
        </w:rPr>
        <w:t>(s)</w:t>
      </w:r>
      <w:r w:rsidRPr="00F07E30">
        <w:rPr>
          <w:rFonts w:ascii="Verdana" w:hAnsi="Verdana"/>
          <w:sz w:val="22"/>
        </w:rPr>
        <w:t>, the persons involved, the requested remedy, the action</w:t>
      </w:r>
      <w:r w:rsidR="00A02E4E" w:rsidRPr="00F07E30">
        <w:rPr>
          <w:rFonts w:ascii="Verdana" w:hAnsi="Verdana"/>
          <w:sz w:val="22"/>
        </w:rPr>
        <w:t>s</w:t>
      </w:r>
      <w:r w:rsidRPr="00F07E30">
        <w:rPr>
          <w:rFonts w:ascii="Verdana" w:hAnsi="Verdana"/>
          <w:sz w:val="22"/>
        </w:rPr>
        <w:t xml:space="preserve"> taken, the applicable policy and procedures, and the timeline taken to address the complaint.</w:t>
      </w:r>
      <w:r w:rsidR="00F07E30" w:rsidRPr="00F07E30">
        <w:rPr>
          <w:rFonts w:ascii="Verdana" w:hAnsi="Verdana"/>
          <w:sz w:val="22"/>
        </w:rPr>
        <w:t xml:space="preserve"> </w:t>
      </w:r>
    </w:p>
    <w:p w:rsidR="00F07E30" w:rsidRPr="00F07E30" w:rsidRDefault="00F07E30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/>
          <w:sz w:val="22"/>
        </w:rPr>
        <w:t>T</w:t>
      </w:r>
      <w:r w:rsidR="00B423CC" w:rsidRPr="00F07E30">
        <w:rPr>
          <w:rFonts w:ascii="Verdana" w:hAnsi="Verdana" w:cstheme="majorHAnsi"/>
          <w:sz w:val="22"/>
          <w:szCs w:val="22"/>
        </w:rPr>
        <w:t xml:space="preserve">he Complaint Tracking Form will be securely stored by </w:t>
      </w:r>
      <w:r w:rsidR="00B423CC" w:rsidRPr="00F07E30">
        <w:rPr>
          <w:rFonts w:ascii="Verdana" w:hAnsi="Verdana" w:cstheme="majorHAnsi"/>
          <w:color w:val="0070C0"/>
          <w:sz w:val="22"/>
          <w:szCs w:val="22"/>
        </w:rPr>
        <w:t>[RSP]</w:t>
      </w:r>
      <w:r w:rsidR="00B423CC" w:rsidRPr="00F07E30">
        <w:rPr>
          <w:rFonts w:ascii="Verdana" w:hAnsi="Verdana" w:cstheme="majorHAnsi"/>
          <w:sz w:val="22"/>
          <w:szCs w:val="22"/>
        </w:rPr>
        <w:t xml:space="preserve"> and accessible by designated staff only.  Information recorded on the Complaint Tracking Form will be kept confidential, unless </w:t>
      </w:r>
      <w:r w:rsidR="00B423CC" w:rsidRPr="00F07E30">
        <w:rPr>
          <w:rFonts w:ascii="Verdana" w:hAnsi="Verdana" w:cstheme="majorHAnsi"/>
          <w:color w:val="0070C0"/>
          <w:sz w:val="22"/>
          <w:szCs w:val="22"/>
        </w:rPr>
        <w:t>[RSP]</w:t>
      </w:r>
      <w:r w:rsidR="00B423CC" w:rsidRPr="00F07E30">
        <w:rPr>
          <w:rFonts w:ascii="Verdana" w:hAnsi="Verdana" w:cstheme="majorHAnsi"/>
          <w:sz w:val="22"/>
          <w:szCs w:val="22"/>
        </w:rPr>
        <w:t xml:space="preserve"> is required by law to disclose the information.  </w:t>
      </w:r>
    </w:p>
    <w:p w:rsidR="00F07E30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 w:cstheme="majorHAnsi"/>
          <w:sz w:val="22"/>
          <w:szCs w:val="22"/>
        </w:rPr>
        <w:t xml:space="preserve">The Complaint Tracking Form will be maintained for the purpose of identifying </w:t>
      </w:r>
      <w:r w:rsidR="00A8422C" w:rsidRPr="00F07E30">
        <w:rPr>
          <w:rFonts w:ascii="Verdana" w:hAnsi="Verdana" w:cstheme="majorHAnsi"/>
          <w:sz w:val="22"/>
          <w:szCs w:val="22"/>
        </w:rPr>
        <w:t xml:space="preserve">themes or </w:t>
      </w:r>
      <w:r w:rsidRPr="00F07E30">
        <w:rPr>
          <w:rFonts w:ascii="Verdana" w:hAnsi="Verdana" w:cstheme="majorHAnsi"/>
          <w:sz w:val="22"/>
          <w:szCs w:val="22"/>
        </w:rPr>
        <w:t xml:space="preserve">patterns </w:t>
      </w:r>
      <w:r w:rsidR="00A8422C" w:rsidRPr="00F07E30">
        <w:rPr>
          <w:rFonts w:ascii="Verdana" w:hAnsi="Verdana" w:cstheme="majorHAnsi"/>
          <w:sz w:val="22"/>
          <w:szCs w:val="22"/>
        </w:rPr>
        <w:t xml:space="preserve">regarding complaints which may reveal issues with </w:t>
      </w:r>
      <w:r w:rsidR="00A8422C" w:rsidRPr="00F07E30">
        <w:rPr>
          <w:rFonts w:ascii="Verdana" w:hAnsi="Verdana" w:cstheme="majorHAnsi"/>
          <w:color w:val="0070C0"/>
          <w:sz w:val="22"/>
          <w:szCs w:val="22"/>
        </w:rPr>
        <w:t>[RSP]</w:t>
      </w:r>
      <w:r w:rsidR="00A8422C" w:rsidRPr="00F07E30">
        <w:rPr>
          <w:rFonts w:ascii="Verdana" w:hAnsi="Verdana" w:cstheme="majorHAnsi"/>
          <w:sz w:val="22"/>
          <w:szCs w:val="22"/>
        </w:rPr>
        <w:t>’s services</w:t>
      </w:r>
      <w:r w:rsidR="009A5AFD" w:rsidRPr="00F07E30">
        <w:rPr>
          <w:rFonts w:ascii="Verdana" w:hAnsi="Verdana" w:cstheme="majorHAnsi"/>
          <w:sz w:val="22"/>
          <w:szCs w:val="22"/>
        </w:rPr>
        <w:t>, practices</w:t>
      </w:r>
      <w:r w:rsidR="00A8422C" w:rsidRPr="00F07E30">
        <w:rPr>
          <w:rFonts w:ascii="Verdana" w:hAnsi="Verdana" w:cstheme="majorHAnsi"/>
          <w:sz w:val="22"/>
          <w:szCs w:val="22"/>
        </w:rPr>
        <w:t xml:space="preserve"> or policies.</w:t>
      </w:r>
    </w:p>
    <w:p w:rsidR="00B423CC" w:rsidRPr="00F07E30" w:rsidRDefault="00B423CC" w:rsidP="00B423CC">
      <w:pPr>
        <w:pStyle w:val="TMGenL1"/>
        <w:numPr>
          <w:ilvl w:val="0"/>
          <w:numId w:val="7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 w:cstheme="majorHAnsi"/>
          <w:sz w:val="22"/>
          <w:szCs w:val="22"/>
        </w:rPr>
        <w:t xml:space="preserve">The Complaint Tracking Form will be used to inform the Annual Review and Plan in order to address issues where action and change need to occur to </w:t>
      </w:r>
      <w:r w:rsidR="00A02E4E" w:rsidRPr="00F07E30">
        <w:rPr>
          <w:rFonts w:ascii="Verdana" w:hAnsi="Verdana" w:cstheme="majorHAnsi"/>
          <w:sz w:val="22"/>
          <w:szCs w:val="22"/>
        </w:rPr>
        <w:t xml:space="preserve">improve services and </w:t>
      </w:r>
      <w:r w:rsidRPr="00F07E30">
        <w:rPr>
          <w:rFonts w:ascii="Verdana" w:hAnsi="Verdana" w:cstheme="majorHAnsi"/>
          <w:sz w:val="22"/>
          <w:szCs w:val="22"/>
        </w:rPr>
        <w:t>prevent repe</w:t>
      </w:r>
      <w:r w:rsidR="00B937C4">
        <w:rPr>
          <w:rFonts w:ascii="Verdana" w:hAnsi="Verdana" w:cstheme="majorHAnsi"/>
          <w:sz w:val="22"/>
          <w:szCs w:val="22"/>
        </w:rPr>
        <w:t>at</w:t>
      </w:r>
      <w:r w:rsidRPr="00F07E30">
        <w:rPr>
          <w:rFonts w:ascii="Verdana" w:hAnsi="Verdana" w:cstheme="majorHAnsi"/>
          <w:sz w:val="22"/>
          <w:szCs w:val="22"/>
        </w:rPr>
        <w:t xml:space="preserve"> complaints.</w:t>
      </w:r>
    </w:p>
    <w:p w:rsidR="00B423CC" w:rsidRPr="00B423CC" w:rsidRDefault="00B423CC" w:rsidP="00B423CC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:rsidR="00B423CC" w:rsidRPr="009A5AFD" w:rsidRDefault="009A5AFD" w:rsidP="00B423CC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>
        <w:rPr>
          <w:rFonts w:ascii="Verdana" w:hAnsi="Verdana" w:cstheme="majorHAnsi"/>
          <w:b/>
          <w:sz w:val="22"/>
          <w:szCs w:val="22"/>
        </w:rPr>
        <w:t>Annual Review a</w:t>
      </w:r>
      <w:r w:rsidRPr="009A5AFD">
        <w:rPr>
          <w:rFonts w:ascii="Verdana" w:hAnsi="Verdana" w:cstheme="majorHAnsi"/>
          <w:b/>
          <w:sz w:val="22"/>
          <w:szCs w:val="22"/>
        </w:rPr>
        <w:t>nd Plan</w:t>
      </w:r>
    </w:p>
    <w:p w:rsidR="00F07E30" w:rsidRDefault="00B423CC" w:rsidP="00B423CC">
      <w:pPr>
        <w:pStyle w:val="TMGenL1"/>
        <w:numPr>
          <w:ilvl w:val="0"/>
          <w:numId w:val="9"/>
        </w:numPr>
        <w:spacing w:line="276" w:lineRule="auto"/>
        <w:rPr>
          <w:rFonts w:ascii="Verdana" w:hAnsi="Verdana" w:cstheme="majorHAnsi"/>
          <w:sz w:val="22"/>
          <w:szCs w:val="22"/>
        </w:rPr>
      </w:pPr>
      <w:r w:rsidRPr="00F07E30">
        <w:rPr>
          <w:rFonts w:ascii="Verdana" w:hAnsi="Verdana"/>
          <w:sz w:val="22"/>
        </w:rPr>
        <w:t xml:space="preserve">The purpose of the Annual Review and Plan is to demonstrate </w:t>
      </w:r>
      <w:r w:rsidR="009A5AFD" w:rsidRPr="00F07E30">
        <w:rPr>
          <w:rFonts w:ascii="Verdana" w:hAnsi="Verdana"/>
          <w:color w:val="0070C0"/>
          <w:sz w:val="22"/>
        </w:rPr>
        <w:t>[RSP]</w:t>
      </w:r>
      <w:r w:rsidR="009A5AFD" w:rsidRPr="00F07E30">
        <w:rPr>
          <w:rFonts w:ascii="Verdana" w:hAnsi="Verdana"/>
          <w:sz w:val="22"/>
        </w:rPr>
        <w:t xml:space="preserve">’s </w:t>
      </w:r>
      <w:r w:rsidRPr="00F07E30">
        <w:rPr>
          <w:rFonts w:ascii="Verdana" w:hAnsi="Verdana"/>
          <w:sz w:val="22"/>
        </w:rPr>
        <w:t>commitment to monitoring the effectiveness of service delivery, quality control</w:t>
      </w:r>
      <w:r w:rsidR="009A5AFD" w:rsidRPr="00F07E30">
        <w:rPr>
          <w:rFonts w:ascii="Verdana" w:hAnsi="Verdana"/>
          <w:sz w:val="22"/>
        </w:rPr>
        <w:t xml:space="preserve"> and</w:t>
      </w:r>
      <w:r w:rsidRPr="00F07E30">
        <w:rPr>
          <w:rFonts w:ascii="Verdana" w:hAnsi="Verdana"/>
          <w:sz w:val="22"/>
        </w:rPr>
        <w:t xml:space="preserve"> use of resources</w:t>
      </w:r>
      <w:r w:rsidR="009A5AFD" w:rsidRPr="00F07E30">
        <w:rPr>
          <w:rFonts w:ascii="Verdana" w:hAnsi="Verdana"/>
          <w:sz w:val="22"/>
        </w:rPr>
        <w:t>,</w:t>
      </w:r>
      <w:r w:rsidRPr="00F07E30">
        <w:rPr>
          <w:rFonts w:ascii="Verdana" w:hAnsi="Verdana"/>
          <w:sz w:val="22"/>
        </w:rPr>
        <w:t xml:space="preserve"> and to </w:t>
      </w:r>
      <w:r w:rsidR="009A5AFD" w:rsidRPr="00F07E30">
        <w:rPr>
          <w:rFonts w:ascii="Verdana" w:hAnsi="Verdana"/>
          <w:sz w:val="22"/>
        </w:rPr>
        <w:t>promote i</w:t>
      </w:r>
      <w:r w:rsidRPr="00F07E30">
        <w:rPr>
          <w:rFonts w:ascii="Verdana" w:hAnsi="Verdana"/>
          <w:sz w:val="22"/>
        </w:rPr>
        <w:t xml:space="preserve">mprovement </w:t>
      </w:r>
      <w:r w:rsidR="009A5AFD" w:rsidRPr="00F07E30">
        <w:rPr>
          <w:rFonts w:ascii="Verdana" w:hAnsi="Verdana"/>
          <w:sz w:val="22"/>
        </w:rPr>
        <w:t xml:space="preserve">in </w:t>
      </w:r>
      <w:r w:rsidRPr="00F07E30">
        <w:rPr>
          <w:rFonts w:ascii="Verdana" w:hAnsi="Verdana"/>
          <w:color w:val="0070C0"/>
          <w:sz w:val="22"/>
        </w:rPr>
        <w:t>[RSP]</w:t>
      </w:r>
      <w:r w:rsidRPr="00F07E30">
        <w:rPr>
          <w:rFonts w:ascii="Verdana" w:hAnsi="Verdana"/>
          <w:sz w:val="22"/>
        </w:rPr>
        <w:t xml:space="preserve">’s </w:t>
      </w:r>
      <w:r w:rsidR="009A5AFD" w:rsidRPr="00F07E30">
        <w:rPr>
          <w:rFonts w:ascii="Verdana" w:hAnsi="Verdana"/>
          <w:sz w:val="22"/>
        </w:rPr>
        <w:t xml:space="preserve">services, practices and </w:t>
      </w:r>
      <w:r w:rsidRPr="00F07E30">
        <w:rPr>
          <w:rFonts w:ascii="Verdana" w:hAnsi="Verdana"/>
          <w:sz w:val="22"/>
        </w:rPr>
        <w:t>polic</w:t>
      </w:r>
      <w:r w:rsidR="009A5AFD" w:rsidRPr="00F07E30">
        <w:rPr>
          <w:rFonts w:ascii="Verdana" w:hAnsi="Verdana"/>
          <w:sz w:val="22"/>
        </w:rPr>
        <w:t>ies</w:t>
      </w:r>
      <w:r w:rsidRPr="00F07E30">
        <w:rPr>
          <w:rFonts w:ascii="Verdana" w:hAnsi="Verdana"/>
          <w:sz w:val="22"/>
        </w:rPr>
        <w:t>.</w:t>
      </w:r>
    </w:p>
    <w:p w:rsidR="00F07E30" w:rsidRPr="00F07E30" w:rsidRDefault="00B423CC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</w:rPr>
      </w:pPr>
      <w:r w:rsidRPr="00F07E30">
        <w:rPr>
          <w:rFonts w:ascii="Verdana" w:hAnsi="Verdana" w:cstheme="majorHAnsi"/>
          <w:sz w:val="22"/>
          <w:szCs w:val="22"/>
        </w:rPr>
        <w:t xml:space="preserve">Annually, </w:t>
      </w:r>
      <w:r w:rsidRPr="00F07E30">
        <w:rPr>
          <w:rFonts w:ascii="Verdana" w:hAnsi="Verdana" w:cstheme="majorHAnsi"/>
          <w:color w:val="0070C0"/>
          <w:sz w:val="22"/>
          <w:szCs w:val="22"/>
        </w:rPr>
        <w:t>[RSP]</w:t>
      </w:r>
      <w:r w:rsidR="00A02E4E" w:rsidRPr="00F07E30">
        <w:rPr>
          <w:rFonts w:ascii="Verdana" w:hAnsi="Verdana" w:cstheme="majorHAnsi"/>
          <w:sz w:val="22"/>
          <w:szCs w:val="22"/>
        </w:rPr>
        <w:t>’s</w:t>
      </w:r>
      <w:r w:rsidRPr="00F07E30">
        <w:rPr>
          <w:rFonts w:ascii="Verdana" w:hAnsi="Verdana" w:cstheme="majorHAnsi"/>
          <w:sz w:val="22"/>
          <w:szCs w:val="22"/>
        </w:rPr>
        <w:t xml:space="preserve"> management and staff wi</w:t>
      </w:r>
      <w:r w:rsidR="009A5AFD" w:rsidRPr="00F07E30">
        <w:rPr>
          <w:rFonts w:ascii="Verdana" w:hAnsi="Verdana" w:cstheme="majorHAnsi"/>
          <w:sz w:val="22"/>
          <w:szCs w:val="22"/>
        </w:rPr>
        <w:t xml:space="preserve">ll </w:t>
      </w:r>
      <w:r w:rsidR="001703BA" w:rsidRPr="00F07E30">
        <w:rPr>
          <w:rFonts w:ascii="Verdana" w:hAnsi="Verdana" w:cstheme="majorHAnsi"/>
          <w:sz w:val="22"/>
          <w:szCs w:val="22"/>
        </w:rPr>
        <w:t xml:space="preserve">formally </w:t>
      </w:r>
      <w:r w:rsidR="009A5AFD" w:rsidRPr="00F07E30">
        <w:rPr>
          <w:rFonts w:ascii="Verdana" w:hAnsi="Verdana" w:cstheme="majorHAnsi"/>
          <w:sz w:val="22"/>
          <w:szCs w:val="22"/>
        </w:rPr>
        <w:t>meet to review the Complaint</w:t>
      </w:r>
      <w:r w:rsidRPr="00F07E30">
        <w:rPr>
          <w:rFonts w:ascii="Verdana" w:hAnsi="Verdana" w:cstheme="majorHAnsi"/>
          <w:sz w:val="22"/>
          <w:szCs w:val="22"/>
        </w:rPr>
        <w:t xml:space="preserve"> Tracking </w:t>
      </w:r>
      <w:r w:rsidR="00A02E4E" w:rsidRPr="00F07E30">
        <w:rPr>
          <w:rFonts w:ascii="Verdana" w:hAnsi="Verdana" w:cstheme="majorHAnsi"/>
          <w:sz w:val="22"/>
          <w:szCs w:val="22"/>
        </w:rPr>
        <w:t>Form</w:t>
      </w:r>
      <w:r w:rsidR="009A5AFD" w:rsidRPr="00F07E30">
        <w:rPr>
          <w:rFonts w:ascii="Verdana" w:hAnsi="Verdana" w:cstheme="majorHAnsi"/>
          <w:sz w:val="22"/>
          <w:szCs w:val="22"/>
        </w:rPr>
        <w:t xml:space="preserve"> for the purpose of </w:t>
      </w:r>
      <w:r w:rsidRPr="00F07E30">
        <w:rPr>
          <w:rFonts w:ascii="Verdana" w:hAnsi="Verdana" w:cstheme="majorHAnsi"/>
          <w:sz w:val="22"/>
          <w:szCs w:val="22"/>
        </w:rPr>
        <w:t>identify</w:t>
      </w:r>
      <w:r w:rsidR="00463E0F">
        <w:rPr>
          <w:rFonts w:ascii="Verdana" w:hAnsi="Verdana" w:cstheme="majorHAnsi"/>
          <w:sz w:val="22"/>
          <w:szCs w:val="22"/>
        </w:rPr>
        <w:t>ing</w:t>
      </w:r>
      <w:r w:rsidRPr="00F07E30">
        <w:rPr>
          <w:rFonts w:ascii="Verdana" w:hAnsi="Verdana" w:cstheme="majorHAnsi"/>
          <w:sz w:val="22"/>
          <w:szCs w:val="22"/>
        </w:rPr>
        <w:t xml:space="preserve"> commonalities and trends.  This </w:t>
      </w:r>
      <w:r w:rsidR="0066047F" w:rsidRPr="00F07E30">
        <w:rPr>
          <w:rFonts w:ascii="Verdana" w:hAnsi="Verdana" w:cstheme="majorHAnsi"/>
          <w:sz w:val="22"/>
          <w:szCs w:val="22"/>
        </w:rPr>
        <w:t xml:space="preserve">will </w:t>
      </w:r>
      <w:r w:rsidRPr="00F07E30">
        <w:rPr>
          <w:rFonts w:ascii="Verdana" w:hAnsi="Verdana" w:cstheme="majorHAnsi"/>
          <w:sz w:val="22"/>
          <w:szCs w:val="22"/>
        </w:rPr>
        <w:t xml:space="preserve">include </w:t>
      </w:r>
      <w:r w:rsidR="0066047F" w:rsidRPr="00F07E30">
        <w:rPr>
          <w:rFonts w:ascii="Verdana" w:hAnsi="Verdana" w:cstheme="majorHAnsi"/>
          <w:sz w:val="22"/>
          <w:szCs w:val="22"/>
        </w:rPr>
        <w:t xml:space="preserve">a review of </w:t>
      </w:r>
      <w:r w:rsidRPr="00F07E30">
        <w:rPr>
          <w:rFonts w:ascii="Verdana" w:hAnsi="Verdana" w:cstheme="majorHAnsi"/>
          <w:sz w:val="22"/>
          <w:szCs w:val="22"/>
        </w:rPr>
        <w:t>the number of complaints</w:t>
      </w:r>
      <w:r w:rsidR="00A02E4E" w:rsidRPr="00F07E30">
        <w:rPr>
          <w:rFonts w:ascii="Verdana" w:hAnsi="Verdana" w:cstheme="majorHAnsi"/>
          <w:sz w:val="22"/>
          <w:szCs w:val="22"/>
        </w:rPr>
        <w:t xml:space="preserve"> received</w:t>
      </w:r>
      <w:r w:rsidRPr="00F07E30">
        <w:rPr>
          <w:rFonts w:ascii="Verdana" w:hAnsi="Verdana" w:cstheme="majorHAnsi"/>
          <w:sz w:val="22"/>
          <w:szCs w:val="22"/>
        </w:rPr>
        <w:t xml:space="preserve">, who made the complaints, the types of complaints, outcomes of complaints, advocacy services </w:t>
      </w:r>
      <w:r w:rsidR="00E92B25">
        <w:rPr>
          <w:rFonts w:ascii="Verdana" w:hAnsi="Verdana" w:cstheme="majorHAnsi"/>
          <w:sz w:val="22"/>
          <w:szCs w:val="22"/>
        </w:rPr>
        <w:t xml:space="preserve">or community representatives </w:t>
      </w:r>
      <w:r w:rsidR="00A02E4E" w:rsidRPr="00F07E30">
        <w:rPr>
          <w:rFonts w:ascii="Verdana" w:hAnsi="Verdana" w:cstheme="majorHAnsi"/>
          <w:sz w:val="22"/>
          <w:szCs w:val="22"/>
        </w:rPr>
        <w:t>involved</w:t>
      </w:r>
      <w:r w:rsidRPr="00F07E30">
        <w:rPr>
          <w:rFonts w:ascii="Verdana" w:hAnsi="Verdana" w:cstheme="majorHAnsi"/>
          <w:sz w:val="22"/>
          <w:szCs w:val="22"/>
        </w:rPr>
        <w:t xml:space="preserve">, compliance with </w:t>
      </w:r>
      <w:r w:rsidRPr="00F07E30">
        <w:rPr>
          <w:rFonts w:ascii="Verdana" w:hAnsi="Verdana" w:cstheme="majorHAnsi"/>
          <w:sz w:val="22"/>
          <w:szCs w:val="22"/>
        </w:rPr>
        <w:lastRenderedPageBreak/>
        <w:t>timelines, recommended changes or resolutions, and the overall effectiveness of the complaint and investigation proc</w:t>
      </w:r>
      <w:r w:rsidR="0066047F" w:rsidRPr="00F07E30">
        <w:rPr>
          <w:rFonts w:ascii="Verdana" w:hAnsi="Verdana" w:cstheme="majorHAnsi"/>
          <w:sz w:val="22"/>
          <w:szCs w:val="22"/>
        </w:rPr>
        <w:t>esses and outcomes</w:t>
      </w:r>
      <w:r w:rsidRPr="00F07E30">
        <w:rPr>
          <w:rFonts w:ascii="Verdana" w:hAnsi="Verdana" w:cstheme="majorHAnsi"/>
          <w:sz w:val="22"/>
          <w:szCs w:val="22"/>
        </w:rPr>
        <w:t>.</w:t>
      </w:r>
    </w:p>
    <w:p w:rsidR="00F07E30" w:rsidRPr="00F07E30" w:rsidRDefault="001703BA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</w:rPr>
      </w:pPr>
      <w:r w:rsidRPr="00F07E30">
        <w:rPr>
          <w:rFonts w:ascii="Verdana" w:hAnsi="Verdana" w:cstheme="majorHAnsi"/>
          <w:sz w:val="22"/>
          <w:szCs w:val="22"/>
        </w:rPr>
        <w:t xml:space="preserve">Patterns and themes of complaints and resolutions from the previous year will be discussed in the context of legislation, best practices, and anti-oppressive practices. </w:t>
      </w:r>
    </w:p>
    <w:p w:rsidR="00F07E30" w:rsidRDefault="00F5198D" w:rsidP="001703BA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</w:rPr>
      </w:pPr>
      <w:r w:rsidRPr="00F07E30">
        <w:rPr>
          <w:rFonts w:ascii="Verdana" w:hAnsi="Verdana" w:cstheme="majorHAnsi"/>
          <w:sz w:val="22"/>
          <w:szCs w:val="22"/>
        </w:rPr>
        <w:t xml:space="preserve">As part of the </w:t>
      </w:r>
      <w:r w:rsidR="00B423CC" w:rsidRPr="00F07E30">
        <w:rPr>
          <w:rFonts w:ascii="Verdana" w:hAnsi="Verdana" w:cstheme="majorHAnsi"/>
          <w:sz w:val="22"/>
          <w:szCs w:val="22"/>
        </w:rPr>
        <w:t>Annual Review and Plan</w:t>
      </w:r>
      <w:r w:rsidRPr="00F07E30">
        <w:rPr>
          <w:rFonts w:ascii="Verdana" w:hAnsi="Verdana" w:cstheme="majorHAnsi"/>
          <w:sz w:val="22"/>
          <w:szCs w:val="22"/>
        </w:rPr>
        <w:t xml:space="preserve">, </w:t>
      </w:r>
      <w:r w:rsidRPr="00F07E30">
        <w:rPr>
          <w:rFonts w:ascii="Verdana" w:hAnsi="Verdana" w:cstheme="majorHAnsi"/>
          <w:color w:val="0070C0"/>
          <w:sz w:val="22"/>
          <w:szCs w:val="22"/>
        </w:rPr>
        <w:t>[RSP]</w:t>
      </w:r>
      <w:r w:rsidR="00B423CC" w:rsidRPr="00F07E30">
        <w:rPr>
          <w:rFonts w:ascii="Verdana" w:hAnsi="Verdana" w:cstheme="majorHAnsi"/>
          <w:sz w:val="22"/>
          <w:szCs w:val="22"/>
        </w:rPr>
        <w:t xml:space="preserve"> will</w:t>
      </w:r>
      <w:r w:rsidR="001703BA" w:rsidRPr="00F07E30">
        <w:rPr>
          <w:rFonts w:ascii="Verdana" w:hAnsi="Verdana" w:cstheme="majorHAnsi"/>
          <w:sz w:val="22"/>
          <w:szCs w:val="22"/>
        </w:rPr>
        <w:t xml:space="preserve"> </w:t>
      </w:r>
      <w:r w:rsidRPr="00F07E30">
        <w:rPr>
          <w:rFonts w:ascii="Verdana" w:hAnsi="Verdana"/>
          <w:sz w:val="22"/>
          <w:szCs w:val="22"/>
        </w:rPr>
        <w:t>identify and document areas needing performance improvement</w:t>
      </w:r>
      <w:r w:rsidR="001703BA" w:rsidRPr="00F07E30">
        <w:rPr>
          <w:rFonts w:ascii="Verdana" w:hAnsi="Verdana"/>
          <w:sz w:val="22"/>
          <w:szCs w:val="22"/>
        </w:rPr>
        <w:t xml:space="preserve">, and </w:t>
      </w:r>
      <w:r w:rsidRPr="00F07E30">
        <w:rPr>
          <w:rFonts w:ascii="Verdana" w:hAnsi="Verdana"/>
          <w:sz w:val="22"/>
          <w:szCs w:val="22"/>
        </w:rPr>
        <w:t>identify and document actions to be taken to address the improvements needed</w:t>
      </w:r>
      <w:r w:rsidR="001703BA" w:rsidRPr="00F07E30">
        <w:rPr>
          <w:rFonts w:ascii="Verdana" w:hAnsi="Verdana"/>
          <w:sz w:val="22"/>
          <w:szCs w:val="22"/>
        </w:rPr>
        <w:t xml:space="preserve">.  </w:t>
      </w:r>
    </w:p>
    <w:p w:rsidR="00F07E30" w:rsidRDefault="00737763" w:rsidP="00DC67DC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</w:rPr>
      </w:pPr>
      <w:r w:rsidRPr="00F07E30">
        <w:rPr>
          <w:rFonts w:ascii="Verdana" w:hAnsi="Verdana"/>
          <w:sz w:val="22"/>
          <w:szCs w:val="22"/>
        </w:rPr>
        <w:t xml:space="preserve">If the complaint is related to race, culture, </w:t>
      </w:r>
      <w:r w:rsidR="00031260" w:rsidRPr="00F07E30">
        <w:rPr>
          <w:rFonts w:ascii="Verdana" w:hAnsi="Verdana"/>
          <w:sz w:val="22"/>
          <w:szCs w:val="22"/>
        </w:rPr>
        <w:t xml:space="preserve">religion, </w:t>
      </w:r>
      <w:r w:rsidRPr="00F07E30">
        <w:rPr>
          <w:rFonts w:ascii="Verdana" w:hAnsi="Verdana"/>
          <w:sz w:val="22"/>
          <w:szCs w:val="22"/>
        </w:rPr>
        <w:t>sexual orientation</w:t>
      </w:r>
      <w:r w:rsidR="00A02E4E" w:rsidRPr="00F07E30">
        <w:rPr>
          <w:rFonts w:ascii="Verdana" w:hAnsi="Verdana"/>
          <w:sz w:val="22"/>
          <w:szCs w:val="22"/>
        </w:rPr>
        <w:t>, gender identity</w:t>
      </w:r>
      <w:r w:rsidR="00E92B25">
        <w:rPr>
          <w:rFonts w:ascii="Verdana" w:hAnsi="Verdana"/>
          <w:sz w:val="22"/>
          <w:szCs w:val="22"/>
        </w:rPr>
        <w:t>,</w:t>
      </w:r>
      <w:r w:rsidR="00A02E4E" w:rsidRPr="00F07E30">
        <w:rPr>
          <w:rFonts w:ascii="Verdana" w:hAnsi="Verdana"/>
          <w:sz w:val="22"/>
          <w:szCs w:val="22"/>
        </w:rPr>
        <w:t xml:space="preserve"> </w:t>
      </w:r>
      <w:r w:rsidR="00031260" w:rsidRPr="00F07E30">
        <w:rPr>
          <w:rFonts w:ascii="Verdana" w:hAnsi="Verdana"/>
          <w:sz w:val="22"/>
          <w:szCs w:val="22"/>
        </w:rPr>
        <w:t xml:space="preserve">gender </w:t>
      </w:r>
      <w:r w:rsidR="00A02E4E" w:rsidRPr="00F07E30">
        <w:rPr>
          <w:rFonts w:ascii="Verdana" w:hAnsi="Verdana"/>
          <w:sz w:val="22"/>
          <w:szCs w:val="22"/>
        </w:rPr>
        <w:t>expression</w:t>
      </w:r>
      <w:r w:rsidR="00E92B25">
        <w:rPr>
          <w:rFonts w:ascii="Verdana" w:hAnsi="Verdana"/>
          <w:sz w:val="22"/>
          <w:szCs w:val="22"/>
        </w:rPr>
        <w:t xml:space="preserve"> or some other ground of discrimination</w:t>
      </w:r>
      <w:r w:rsidR="00A02E4E" w:rsidRPr="00F07E30">
        <w:rPr>
          <w:rFonts w:ascii="Verdana" w:hAnsi="Verdana"/>
          <w:sz w:val="22"/>
          <w:szCs w:val="22"/>
        </w:rPr>
        <w:t>,</w:t>
      </w:r>
      <w:r w:rsidR="00031260" w:rsidRPr="00F07E30">
        <w:rPr>
          <w:rFonts w:ascii="Verdana" w:hAnsi="Verdana"/>
          <w:sz w:val="22"/>
          <w:szCs w:val="22"/>
        </w:rPr>
        <w:t xml:space="preserve"> </w:t>
      </w:r>
      <w:r w:rsidRPr="00F07E30">
        <w:rPr>
          <w:rFonts w:ascii="Verdana" w:hAnsi="Verdana"/>
          <w:sz w:val="22"/>
          <w:szCs w:val="22"/>
        </w:rPr>
        <w:t>the Annual Review and Plan should consider including a</w:t>
      </w:r>
      <w:r w:rsidR="00031260" w:rsidRPr="00F07E30">
        <w:rPr>
          <w:rFonts w:ascii="Verdana" w:hAnsi="Verdana"/>
          <w:sz w:val="22"/>
          <w:szCs w:val="22"/>
        </w:rPr>
        <w:t xml:space="preserve">n appropriate community </w:t>
      </w:r>
      <w:r w:rsidRPr="00F07E30">
        <w:rPr>
          <w:rFonts w:ascii="Verdana" w:hAnsi="Verdana"/>
          <w:sz w:val="22"/>
          <w:szCs w:val="22"/>
        </w:rPr>
        <w:t xml:space="preserve">representative </w:t>
      </w:r>
      <w:r w:rsidR="00EE5E9A" w:rsidRPr="00F07E30">
        <w:rPr>
          <w:rFonts w:ascii="Verdana" w:hAnsi="Verdana"/>
          <w:sz w:val="22"/>
          <w:szCs w:val="22"/>
        </w:rPr>
        <w:t>in the review process.</w:t>
      </w:r>
    </w:p>
    <w:p w:rsidR="004060F0" w:rsidRPr="00F07E30" w:rsidRDefault="001703BA" w:rsidP="00DC67DC">
      <w:pPr>
        <w:pStyle w:val="TMGenL1"/>
        <w:numPr>
          <w:ilvl w:val="0"/>
          <w:numId w:val="9"/>
        </w:numPr>
        <w:spacing w:line="276" w:lineRule="auto"/>
        <w:rPr>
          <w:rFonts w:ascii="Verdana" w:hAnsi="Verdana"/>
          <w:sz w:val="22"/>
          <w:szCs w:val="22"/>
        </w:rPr>
      </w:pPr>
      <w:r w:rsidRPr="00F07E30">
        <w:rPr>
          <w:rFonts w:ascii="Verdana" w:hAnsi="Verdana"/>
          <w:sz w:val="22"/>
          <w:szCs w:val="22"/>
        </w:rPr>
        <w:t xml:space="preserve">A plan of action will be developed by </w:t>
      </w:r>
      <w:r w:rsidRPr="00F07E30">
        <w:rPr>
          <w:rFonts w:ascii="Verdana" w:hAnsi="Verdana"/>
          <w:color w:val="0070C0"/>
          <w:sz w:val="22"/>
          <w:szCs w:val="22"/>
        </w:rPr>
        <w:t>[RSP]</w:t>
      </w:r>
      <w:r w:rsidRPr="00F07E30">
        <w:rPr>
          <w:rFonts w:ascii="Verdana" w:hAnsi="Verdana"/>
          <w:sz w:val="22"/>
          <w:szCs w:val="22"/>
        </w:rPr>
        <w:t xml:space="preserve"> to ensure future compliance and improvement to services provided to children and their families.  All plans of actions will be implemented, supervised and reviewed by a staff member</w:t>
      </w:r>
      <w:r w:rsidR="00E92B25">
        <w:rPr>
          <w:rFonts w:ascii="Verdana" w:hAnsi="Verdana"/>
          <w:sz w:val="22"/>
          <w:szCs w:val="22"/>
        </w:rPr>
        <w:t>(s)</w:t>
      </w:r>
      <w:r w:rsidRPr="00F07E30">
        <w:rPr>
          <w:rFonts w:ascii="Verdana" w:hAnsi="Verdana"/>
          <w:sz w:val="22"/>
          <w:szCs w:val="22"/>
        </w:rPr>
        <w:t xml:space="preserve"> designated by </w:t>
      </w:r>
      <w:r w:rsidRPr="00F07E30">
        <w:rPr>
          <w:rFonts w:ascii="Verdana" w:hAnsi="Verdana"/>
          <w:color w:val="0070C0"/>
          <w:sz w:val="22"/>
          <w:szCs w:val="22"/>
        </w:rPr>
        <w:t>[RSP</w:t>
      </w:r>
      <w:r w:rsidR="00031260" w:rsidRPr="00F07E30">
        <w:rPr>
          <w:rFonts w:ascii="Verdana" w:hAnsi="Verdana"/>
          <w:color w:val="0070C0"/>
          <w:sz w:val="22"/>
          <w:szCs w:val="22"/>
        </w:rPr>
        <w:t>]</w:t>
      </w:r>
      <w:r w:rsidR="00031260" w:rsidRPr="00F07E30">
        <w:rPr>
          <w:rFonts w:ascii="Verdana" w:hAnsi="Verdana"/>
          <w:sz w:val="22"/>
          <w:szCs w:val="22"/>
        </w:rPr>
        <w:t>.</w:t>
      </w:r>
    </w:p>
    <w:p w:rsidR="00194193" w:rsidRDefault="00194193" w:rsidP="00194193">
      <w:pPr>
        <w:jc w:val="both"/>
        <w:rPr>
          <w:rFonts w:ascii="Verdana" w:hAnsi="Verdana" w:cstheme="majorHAnsi"/>
          <w:sz w:val="22"/>
          <w:szCs w:val="22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5E4D69" w:rsidRPr="00947353" w:rsidTr="00796146">
        <w:tc>
          <w:tcPr>
            <w:tcW w:w="1653" w:type="dxa"/>
          </w:tcPr>
          <w:p w:rsidR="005E4D69" w:rsidRPr="00947353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bookmarkStart w:id="0" w:name="docsstamplast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References:</w:t>
            </w:r>
          </w:p>
        </w:tc>
        <w:tc>
          <w:tcPr>
            <w:tcW w:w="7923" w:type="dxa"/>
          </w:tcPr>
          <w:p w:rsidR="005E4D69" w:rsidRPr="00947353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 xml:space="preserve"> “I Have a Concern”: Complaint Form for Children, Form 4</w:t>
            </w:r>
          </w:p>
        </w:tc>
      </w:tr>
      <w:tr w:rsidR="005E4D69" w:rsidRPr="00947353" w:rsidTr="00796146">
        <w:tc>
          <w:tcPr>
            <w:tcW w:w="1653" w:type="dxa"/>
          </w:tcPr>
          <w:p w:rsidR="005E4D69" w:rsidRPr="00947353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5E4D69" w:rsidRPr="00947353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Complaint Form (Youth/Professional/Staff/Parent), Form 5</w:t>
            </w:r>
          </w:p>
        </w:tc>
      </w:tr>
      <w:tr w:rsidR="005E4D69" w:rsidRPr="00947353" w:rsidTr="00796146">
        <w:tc>
          <w:tcPr>
            <w:tcW w:w="1653" w:type="dxa"/>
          </w:tcPr>
          <w:p w:rsidR="005E4D69" w:rsidRPr="00947353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5E4D69" w:rsidRPr="00947353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Complaint Tracking Form, Form 8</w:t>
            </w:r>
          </w:p>
        </w:tc>
      </w:tr>
      <w:tr w:rsidR="005E4D69" w:rsidRPr="00947353" w:rsidTr="00796146">
        <w:tc>
          <w:tcPr>
            <w:tcW w:w="1653" w:type="dxa"/>
          </w:tcPr>
          <w:p w:rsidR="005E4D69" w:rsidRPr="00947353" w:rsidDel="00BB59BF" w:rsidRDefault="005E4D69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5E4D69" w:rsidRPr="00947353" w:rsidRDefault="005E4D69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Annual Review and Plan for Analysis of Complaints, Form 9</w:t>
            </w:r>
          </w:p>
        </w:tc>
      </w:tr>
      <w:bookmarkEnd w:id="0"/>
    </w:tbl>
    <w:p w:rsidR="00A950DB" w:rsidRDefault="00A950DB" w:rsidP="00E54135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sectPr w:rsidR="00A950DB" w:rsidSect="00263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06" w:rsidRDefault="00D56C06" w:rsidP="00957B7C">
      <w:r>
        <w:separator/>
      </w:r>
    </w:p>
  </w:endnote>
  <w:endnote w:type="continuationSeparator" w:id="0">
    <w:p w:rsidR="00D56C06" w:rsidRDefault="00D56C06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6D" w:rsidRDefault="00375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F9" w:rsidRDefault="004056F9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6D" w:rsidRDefault="00375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06" w:rsidRDefault="00D56C06" w:rsidP="00957B7C">
      <w:r>
        <w:separator/>
      </w:r>
    </w:p>
  </w:footnote>
  <w:footnote w:type="continuationSeparator" w:id="0">
    <w:p w:rsidR="00D56C06" w:rsidRDefault="00D56C06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6D" w:rsidRDefault="00375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A7" w:rsidRPr="00A950DB" w:rsidRDefault="00A950DB" w:rsidP="00746F34">
    <w:pPr>
      <w:pStyle w:val="Header"/>
      <w:jc w:val="right"/>
      <w:rPr>
        <w:b/>
        <w:color w:val="0070C0"/>
      </w:rPr>
    </w:pPr>
    <w:r w:rsidRPr="00A950DB">
      <w:rPr>
        <w:b/>
        <w:color w:val="0070C0"/>
      </w:rPr>
      <w:t>Form 1-</w:t>
    </w:r>
    <w:r w:rsidR="00194193">
      <w:rPr>
        <w:b/>
        <w:color w:val="0070C0"/>
      </w:rPr>
      <w:t>F</w:t>
    </w:r>
    <w:r w:rsidRPr="00A950DB">
      <w:rPr>
        <w:b/>
        <w:color w:val="0070C0"/>
      </w:rPr>
      <w:t xml:space="preserve"> </w:t>
    </w:r>
    <w:r w:rsidR="003A0E73">
      <w:rPr>
        <w:b/>
        <w:color w:val="0070C0"/>
      </w:rPr>
      <w:t>–</w:t>
    </w:r>
    <w:r w:rsidR="005A7D75">
      <w:rPr>
        <w:b/>
        <w:color w:val="0070C0"/>
      </w:rPr>
      <w:t xml:space="preserve"> </w:t>
    </w:r>
    <w:r w:rsidR="00194193">
      <w:rPr>
        <w:b/>
        <w:color w:val="0070C0"/>
      </w:rPr>
      <w:t>Documenting a</w:t>
    </w:r>
    <w:r w:rsidR="00746F34">
      <w:rPr>
        <w:b/>
        <w:color w:val="0070C0"/>
      </w:rPr>
      <w:t xml:space="preserve"> Complaint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6D" w:rsidRDefault="00375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26"/>
    <w:multiLevelType w:val="hybridMultilevel"/>
    <w:tmpl w:val="617EBCD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2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9F87D44"/>
    <w:multiLevelType w:val="multilevel"/>
    <w:tmpl w:val="E9E69F84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num w:numId="1">
    <w:abstractNumId w:val="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0"/>
  </w:num>
  <w:num w:numId="6">
    <w:abstractNumId w:val="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7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MGenL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3"/>
  </w:num>
  <w:num w:numId="9">
    <w:abstractNumId w:val="3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MGenL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TMGenL4"/>
        <w:lvlText w:val=""/>
        <w:lvlJc w:val="left"/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19EB"/>
    <w:rsid w:val="00013812"/>
    <w:rsid w:val="000276B0"/>
    <w:rsid w:val="00031260"/>
    <w:rsid w:val="00031432"/>
    <w:rsid w:val="000319CB"/>
    <w:rsid w:val="000450C7"/>
    <w:rsid w:val="0004553A"/>
    <w:rsid w:val="00055016"/>
    <w:rsid w:val="00064046"/>
    <w:rsid w:val="00067843"/>
    <w:rsid w:val="000754C6"/>
    <w:rsid w:val="00082C5C"/>
    <w:rsid w:val="00086D95"/>
    <w:rsid w:val="000B1CF7"/>
    <w:rsid w:val="000B5682"/>
    <w:rsid w:val="000C5FF6"/>
    <w:rsid w:val="000D2F1C"/>
    <w:rsid w:val="000E78C6"/>
    <w:rsid w:val="000F6179"/>
    <w:rsid w:val="000F6901"/>
    <w:rsid w:val="0011187F"/>
    <w:rsid w:val="001150DA"/>
    <w:rsid w:val="00117C11"/>
    <w:rsid w:val="00120F6C"/>
    <w:rsid w:val="00160292"/>
    <w:rsid w:val="001703BA"/>
    <w:rsid w:val="001843AE"/>
    <w:rsid w:val="00187B18"/>
    <w:rsid w:val="00194193"/>
    <w:rsid w:val="001C5482"/>
    <w:rsid w:val="001D1675"/>
    <w:rsid w:val="001F374A"/>
    <w:rsid w:val="00200BD6"/>
    <w:rsid w:val="002014A6"/>
    <w:rsid w:val="00226F58"/>
    <w:rsid w:val="0024225C"/>
    <w:rsid w:val="00245172"/>
    <w:rsid w:val="0025166B"/>
    <w:rsid w:val="00261348"/>
    <w:rsid w:val="00263B9A"/>
    <w:rsid w:val="00270D7D"/>
    <w:rsid w:val="0027635A"/>
    <w:rsid w:val="002C14DD"/>
    <w:rsid w:val="002C165F"/>
    <w:rsid w:val="00305518"/>
    <w:rsid w:val="00317B2F"/>
    <w:rsid w:val="00330E6E"/>
    <w:rsid w:val="00346E26"/>
    <w:rsid w:val="0035363E"/>
    <w:rsid w:val="00361D26"/>
    <w:rsid w:val="0037085F"/>
    <w:rsid w:val="00373038"/>
    <w:rsid w:val="0037546D"/>
    <w:rsid w:val="0037703F"/>
    <w:rsid w:val="003809D5"/>
    <w:rsid w:val="0038125E"/>
    <w:rsid w:val="00382E3E"/>
    <w:rsid w:val="003869E8"/>
    <w:rsid w:val="003A0E73"/>
    <w:rsid w:val="003C6A21"/>
    <w:rsid w:val="003D7249"/>
    <w:rsid w:val="003E42C8"/>
    <w:rsid w:val="004056F9"/>
    <w:rsid w:val="004060F0"/>
    <w:rsid w:val="00426BE8"/>
    <w:rsid w:val="00444ABE"/>
    <w:rsid w:val="00453D7B"/>
    <w:rsid w:val="00463E0F"/>
    <w:rsid w:val="00480ADE"/>
    <w:rsid w:val="00485A53"/>
    <w:rsid w:val="00494D58"/>
    <w:rsid w:val="004A2957"/>
    <w:rsid w:val="004A355D"/>
    <w:rsid w:val="004C1BA1"/>
    <w:rsid w:val="004C588D"/>
    <w:rsid w:val="004C69CC"/>
    <w:rsid w:val="004D20DD"/>
    <w:rsid w:val="004E7F6A"/>
    <w:rsid w:val="00516D2C"/>
    <w:rsid w:val="005176D6"/>
    <w:rsid w:val="00520223"/>
    <w:rsid w:val="00530186"/>
    <w:rsid w:val="0053640F"/>
    <w:rsid w:val="0055173C"/>
    <w:rsid w:val="0056372E"/>
    <w:rsid w:val="00573172"/>
    <w:rsid w:val="00576405"/>
    <w:rsid w:val="005764CA"/>
    <w:rsid w:val="00595DE5"/>
    <w:rsid w:val="005A0C3B"/>
    <w:rsid w:val="005A7D75"/>
    <w:rsid w:val="005B2EBB"/>
    <w:rsid w:val="005B467D"/>
    <w:rsid w:val="005C0B58"/>
    <w:rsid w:val="005D769F"/>
    <w:rsid w:val="005E4D69"/>
    <w:rsid w:val="00600E33"/>
    <w:rsid w:val="0061159B"/>
    <w:rsid w:val="00617C1A"/>
    <w:rsid w:val="006303C1"/>
    <w:rsid w:val="00633A3C"/>
    <w:rsid w:val="00637BCD"/>
    <w:rsid w:val="0066047F"/>
    <w:rsid w:val="00660CE1"/>
    <w:rsid w:val="00663BE1"/>
    <w:rsid w:val="00664491"/>
    <w:rsid w:val="00667691"/>
    <w:rsid w:val="00671485"/>
    <w:rsid w:val="00674684"/>
    <w:rsid w:val="00683B83"/>
    <w:rsid w:val="00692B75"/>
    <w:rsid w:val="006B32C1"/>
    <w:rsid w:val="006B49B4"/>
    <w:rsid w:val="006B7F2C"/>
    <w:rsid w:val="006C2FFA"/>
    <w:rsid w:val="006C7505"/>
    <w:rsid w:val="006D00A1"/>
    <w:rsid w:val="006F27EB"/>
    <w:rsid w:val="006F54B1"/>
    <w:rsid w:val="00702BBA"/>
    <w:rsid w:val="00722217"/>
    <w:rsid w:val="007363BB"/>
    <w:rsid w:val="00737763"/>
    <w:rsid w:val="0074135F"/>
    <w:rsid w:val="00746F34"/>
    <w:rsid w:val="0075027E"/>
    <w:rsid w:val="007706FD"/>
    <w:rsid w:val="00775BFF"/>
    <w:rsid w:val="00776B3D"/>
    <w:rsid w:val="00780144"/>
    <w:rsid w:val="00793501"/>
    <w:rsid w:val="007944FF"/>
    <w:rsid w:val="007A46D8"/>
    <w:rsid w:val="007A6FFB"/>
    <w:rsid w:val="007B0038"/>
    <w:rsid w:val="007C4917"/>
    <w:rsid w:val="007D2E0F"/>
    <w:rsid w:val="007E4E1D"/>
    <w:rsid w:val="00820980"/>
    <w:rsid w:val="008247E9"/>
    <w:rsid w:val="00840C3B"/>
    <w:rsid w:val="008841DD"/>
    <w:rsid w:val="00884729"/>
    <w:rsid w:val="008B4007"/>
    <w:rsid w:val="008C0C11"/>
    <w:rsid w:val="008C5373"/>
    <w:rsid w:val="008D396E"/>
    <w:rsid w:val="008D7D15"/>
    <w:rsid w:val="008E683C"/>
    <w:rsid w:val="008F300B"/>
    <w:rsid w:val="008F3D43"/>
    <w:rsid w:val="00927BE9"/>
    <w:rsid w:val="00947353"/>
    <w:rsid w:val="00954E19"/>
    <w:rsid w:val="009560E2"/>
    <w:rsid w:val="00957B7C"/>
    <w:rsid w:val="00974D98"/>
    <w:rsid w:val="009761C9"/>
    <w:rsid w:val="00986CF3"/>
    <w:rsid w:val="009A5AFD"/>
    <w:rsid w:val="009B55F6"/>
    <w:rsid w:val="009D3E08"/>
    <w:rsid w:val="009D58A1"/>
    <w:rsid w:val="00A02E4E"/>
    <w:rsid w:val="00A36693"/>
    <w:rsid w:val="00A5217C"/>
    <w:rsid w:val="00A634B3"/>
    <w:rsid w:val="00A71353"/>
    <w:rsid w:val="00A8422C"/>
    <w:rsid w:val="00A950DB"/>
    <w:rsid w:val="00A954C6"/>
    <w:rsid w:val="00A97C7A"/>
    <w:rsid w:val="00AA3A56"/>
    <w:rsid w:val="00AD0A8A"/>
    <w:rsid w:val="00AD4376"/>
    <w:rsid w:val="00AF0A91"/>
    <w:rsid w:val="00AF1817"/>
    <w:rsid w:val="00AF6AF2"/>
    <w:rsid w:val="00B05923"/>
    <w:rsid w:val="00B423CC"/>
    <w:rsid w:val="00B60A71"/>
    <w:rsid w:val="00B61227"/>
    <w:rsid w:val="00B67BE9"/>
    <w:rsid w:val="00B7506A"/>
    <w:rsid w:val="00B7759D"/>
    <w:rsid w:val="00B86487"/>
    <w:rsid w:val="00B86B15"/>
    <w:rsid w:val="00B937C4"/>
    <w:rsid w:val="00BA5414"/>
    <w:rsid w:val="00BC2E3C"/>
    <w:rsid w:val="00BD318C"/>
    <w:rsid w:val="00BE0A9A"/>
    <w:rsid w:val="00C052BE"/>
    <w:rsid w:val="00C1415B"/>
    <w:rsid w:val="00C218CA"/>
    <w:rsid w:val="00C25DEC"/>
    <w:rsid w:val="00C3440B"/>
    <w:rsid w:val="00C40912"/>
    <w:rsid w:val="00C52C85"/>
    <w:rsid w:val="00C557D6"/>
    <w:rsid w:val="00C57528"/>
    <w:rsid w:val="00C64AD3"/>
    <w:rsid w:val="00CB062B"/>
    <w:rsid w:val="00CC1D60"/>
    <w:rsid w:val="00CD7DBB"/>
    <w:rsid w:val="00CE5850"/>
    <w:rsid w:val="00CE61C7"/>
    <w:rsid w:val="00D03C8F"/>
    <w:rsid w:val="00D14AE4"/>
    <w:rsid w:val="00D22B03"/>
    <w:rsid w:val="00D274CD"/>
    <w:rsid w:val="00D322AF"/>
    <w:rsid w:val="00D4632E"/>
    <w:rsid w:val="00D468A9"/>
    <w:rsid w:val="00D471BC"/>
    <w:rsid w:val="00D47E39"/>
    <w:rsid w:val="00D56C06"/>
    <w:rsid w:val="00D60DFD"/>
    <w:rsid w:val="00D64699"/>
    <w:rsid w:val="00D77926"/>
    <w:rsid w:val="00D9277E"/>
    <w:rsid w:val="00D977FD"/>
    <w:rsid w:val="00DA454E"/>
    <w:rsid w:val="00DB2C9F"/>
    <w:rsid w:val="00DC67DC"/>
    <w:rsid w:val="00DC71B9"/>
    <w:rsid w:val="00DE2BC6"/>
    <w:rsid w:val="00DE6E28"/>
    <w:rsid w:val="00E03B2D"/>
    <w:rsid w:val="00E200BE"/>
    <w:rsid w:val="00E20E2E"/>
    <w:rsid w:val="00E22F45"/>
    <w:rsid w:val="00E27E62"/>
    <w:rsid w:val="00E308FF"/>
    <w:rsid w:val="00E30F93"/>
    <w:rsid w:val="00E3303A"/>
    <w:rsid w:val="00E41CEA"/>
    <w:rsid w:val="00E46E63"/>
    <w:rsid w:val="00E54135"/>
    <w:rsid w:val="00E61559"/>
    <w:rsid w:val="00E6419E"/>
    <w:rsid w:val="00E71DBC"/>
    <w:rsid w:val="00E82665"/>
    <w:rsid w:val="00E836F1"/>
    <w:rsid w:val="00E92B25"/>
    <w:rsid w:val="00EA796B"/>
    <w:rsid w:val="00EB0DAE"/>
    <w:rsid w:val="00EC1EA7"/>
    <w:rsid w:val="00EC4BFE"/>
    <w:rsid w:val="00ED3DBD"/>
    <w:rsid w:val="00ED63E7"/>
    <w:rsid w:val="00EE229A"/>
    <w:rsid w:val="00EE5E9A"/>
    <w:rsid w:val="00F0008B"/>
    <w:rsid w:val="00F07E30"/>
    <w:rsid w:val="00F17F42"/>
    <w:rsid w:val="00F23118"/>
    <w:rsid w:val="00F3358A"/>
    <w:rsid w:val="00F46A94"/>
    <w:rsid w:val="00F5198D"/>
    <w:rsid w:val="00F53D16"/>
    <w:rsid w:val="00F5404A"/>
    <w:rsid w:val="00F60554"/>
    <w:rsid w:val="00F66122"/>
    <w:rsid w:val="00F80D15"/>
    <w:rsid w:val="00F8521D"/>
    <w:rsid w:val="00F85D2B"/>
    <w:rsid w:val="00FC20FB"/>
    <w:rsid w:val="00FC4CD9"/>
    <w:rsid w:val="00FD6F27"/>
    <w:rsid w:val="00FD775E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8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8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8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8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56372E"/>
    <w:pPr>
      <w:ind w:left="720"/>
      <w:jc w:val="both"/>
    </w:pPr>
  </w:style>
  <w:style w:type="paragraph" w:customStyle="1" w:styleId="TMGenNoL2">
    <w:name w:val="TMGen No#L2"/>
    <w:basedOn w:val="Normal"/>
    <w:rsid w:val="0056372E"/>
    <w:pPr>
      <w:ind w:left="1440"/>
      <w:jc w:val="both"/>
    </w:pPr>
  </w:style>
  <w:style w:type="paragraph" w:customStyle="1" w:styleId="TMGenNoL3">
    <w:name w:val="TMGen No#L3"/>
    <w:basedOn w:val="Normal"/>
    <w:rsid w:val="0056372E"/>
    <w:pPr>
      <w:ind w:left="2160"/>
      <w:jc w:val="both"/>
    </w:pPr>
  </w:style>
  <w:style w:type="paragraph" w:customStyle="1" w:styleId="TMGenNoL4">
    <w:name w:val="TMGen No#L4"/>
    <w:basedOn w:val="Normal"/>
    <w:rsid w:val="0056372E"/>
    <w:pPr>
      <w:ind w:left="2880"/>
      <w:jc w:val="both"/>
    </w:pPr>
  </w:style>
  <w:style w:type="paragraph" w:customStyle="1" w:styleId="TMGenNoL5">
    <w:name w:val="TMGen No#L5"/>
    <w:basedOn w:val="Normal"/>
    <w:rsid w:val="0056372E"/>
    <w:pPr>
      <w:ind w:left="3600"/>
      <w:jc w:val="both"/>
    </w:pPr>
  </w:style>
  <w:style w:type="paragraph" w:customStyle="1" w:styleId="TMGenNoL6">
    <w:name w:val="TMGen No#L6"/>
    <w:basedOn w:val="Normal"/>
    <w:rsid w:val="0056372E"/>
    <w:pPr>
      <w:ind w:left="4320"/>
      <w:jc w:val="both"/>
    </w:pPr>
  </w:style>
  <w:style w:type="paragraph" w:customStyle="1" w:styleId="TMGenNoL7">
    <w:name w:val="TMGen No#L7"/>
    <w:basedOn w:val="Normal"/>
    <w:rsid w:val="0056372E"/>
    <w:pPr>
      <w:ind w:left="5040"/>
      <w:jc w:val="both"/>
    </w:pPr>
  </w:style>
  <w:style w:type="paragraph" w:customStyle="1" w:styleId="TMGenNoL8">
    <w:name w:val="TMGen No#L8"/>
    <w:basedOn w:val="Normal"/>
    <w:rsid w:val="0056372E"/>
    <w:pPr>
      <w:ind w:left="5760"/>
      <w:jc w:val="both"/>
    </w:pPr>
  </w:style>
  <w:style w:type="paragraph" w:customStyle="1" w:styleId="TMGenNoL9">
    <w:name w:val="TMGen No#L9"/>
    <w:basedOn w:val="Normal"/>
    <w:rsid w:val="0056372E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8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8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8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8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8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56372E"/>
    <w:pPr>
      <w:ind w:left="720"/>
      <w:jc w:val="both"/>
    </w:pPr>
  </w:style>
  <w:style w:type="paragraph" w:customStyle="1" w:styleId="TMGenNoL2">
    <w:name w:val="TMGen No#L2"/>
    <w:basedOn w:val="Normal"/>
    <w:rsid w:val="0056372E"/>
    <w:pPr>
      <w:ind w:left="1440"/>
      <w:jc w:val="both"/>
    </w:pPr>
  </w:style>
  <w:style w:type="paragraph" w:customStyle="1" w:styleId="TMGenNoL3">
    <w:name w:val="TMGen No#L3"/>
    <w:basedOn w:val="Normal"/>
    <w:rsid w:val="0056372E"/>
    <w:pPr>
      <w:ind w:left="2160"/>
      <w:jc w:val="both"/>
    </w:pPr>
  </w:style>
  <w:style w:type="paragraph" w:customStyle="1" w:styleId="TMGenNoL4">
    <w:name w:val="TMGen No#L4"/>
    <w:basedOn w:val="Normal"/>
    <w:rsid w:val="0056372E"/>
    <w:pPr>
      <w:ind w:left="2880"/>
      <w:jc w:val="both"/>
    </w:pPr>
  </w:style>
  <w:style w:type="paragraph" w:customStyle="1" w:styleId="TMGenNoL5">
    <w:name w:val="TMGen No#L5"/>
    <w:basedOn w:val="Normal"/>
    <w:rsid w:val="0056372E"/>
    <w:pPr>
      <w:ind w:left="3600"/>
      <w:jc w:val="both"/>
    </w:pPr>
  </w:style>
  <w:style w:type="paragraph" w:customStyle="1" w:styleId="TMGenNoL6">
    <w:name w:val="TMGen No#L6"/>
    <w:basedOn w:val="Normal"/>
    <w:rsid w:val="0056372E"/>
    <w:pPr>
      <w:ind w:left="4320"/>
      <w:jc w:val="both"/>
    </w:pPr>
  </w:style>
  <w:style w:type="paragraph" w:customStyle="1" w:styleId="TMGenNoL7">
    <w:name w:val="TMGen No#L7"/>
    <w:basedOn w:val="Normal"/>
    <w:rsid w:val="0056372E"/>
    <w:pPr>
      <w:ind w:left="5040"/>
      <w:jc w:val="both"/>
    </w:pPr>
  </w:style>
  <w:style w:type="paragraph" w:customStyle="1" w:styleId="TMGenNoL8">
    <w:name w:val="TMGen No#L8"/>
    <w:basedOn w:val="Normal"/>
    <w:rsid w:val="0056372E"/>
    <w:pPr>
      <w:ind w:left="5760"/>
      <w:jc w:val="both"/>
    </w:pPr>
  </w:style>
  <w:style w:type="paragraph" w:customStyle="1" w:styleId="TMGenNoL9">
    <w:name w:val="TMGen No#L9"/>
    <w:basedOn w:val="Normal"/>
    <w:rsid w:val="0056372E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dcterms:created xsi:type="dcterms:W3CDTF">2018-01-11T21:16:00Z</dcterms:created>
  <dcterms:modified xsi:type="dcterms:W3CDTF">2018-01-16T17:14:00Z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38164.0001/10784264_.1</vt:lpwstr>
  </property>
  <property fmtid="{D5CDD505-2E9C-101B-9397-08002B2CF9AE}" pid="4" name="WS_TRACKING_ID">
    <vt:lpwstr>5437878a-3436-4398-8c9d-29e8ae6313da</vt:lpwstr>
  </property>
</Properties>
</file>