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79449" w14:textId="172CBBD4" w:rsidR="000B1CF7" w:rsidRPr="00055016" w:rsidRDefault="00374CF8" w:rsidP="00055016">
      <w:pPr>
        <w:autoSpaceDE w:val="0"/>
        <w:autoSpaceDN w:val="0"/>
        <w:adjustRightInd w:val="0"/>
        <w:spacing w:line="276" w:lineRule="auto"/>
        <w:jc w:val="both"/>
        <w:rPr>
          <w:rFonts w:cstheme="majorHAnsi"/>
          <w:color w:val="FF0000"/>
          <w:sz w:val="22"/>
          <w:szCs w:val="22"/>
        </w:rPr>
      </w:pPr>
      <w:r>
        <w:rPr>
          <w:rFonts w:cstheme="majorHAnsi"/>
          <w:color w:val="FF0000"/>
          <w:sz w:val="22"/>
          <w:szCs w:val="22"/>
        </w:rPr>
        <w:pict w14:anchorId="178864B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5pt;height:23.25pt" fillcolor="#0070c0">
            <v:stroke r:id="rId9" o:title=""/>
            <v:shadow color="#868686"/>
            <v:textpath style="font-family:&quot;Arial Black&quot;;v-text-kern:t" trim="t" fitpath="t" string="Add Logo"/>
          </v:shape>
        </w:pict>
      </w:r>
    </w:p>
    <w:p w14:paraId="1A718002" w14:textId="520BFC4E" w:rsidR="00373038" w:rsidRPr="00537B98" w:rsidRDefault="008926AA" w:rsidP="009D58A1">
      <w:pPr>
        <w:autoSpaceDE w:val="0"/>
        <w:autoSpaceDN w:val="0"/>
        <w:adjustRightInd w:val="0"/>
        <w:spacing w:line="276" w:lineRule="auto"/>
        <w:ind w:left="5040"/>
        <w:rPr>
          <w:rFonts w:cstheme="majorHAnsi"/>
          <w:sz w:val="28"/>
          <w:szCs w:val="22"/>
          <w:lang w:val="fr-CA"/>
        </w:rPr>
      </w:pPr>
      <w:r w:rsidRPr="00537B98">
        <w:rPr>
          <w:rFonts w:cstheme="majorHAnsi"/>
          <w:b/>
          <w:color w:val="0070C0"/>
          <w:sz w:val="28"/>
          <w:szCs w:val="22"/>
          <w:lang w:val="fr-CA"/>
        </w:rPr>
        <w:t>Politique et procédures d'enquête</w:t>
      </w:r>
    </w:p>
    <w:p w14:paraId="7E633467" w14:textId="0F488CA5" w:rsidR="000B1CF7" w:rsidRPr="00537B98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  <w:lang w:val="fr-CA"/>
        </w:rPr>
      </w:pPr>
      <w:r w:rsidRPr="00537B98">
        <w:rPr>
          <w:rFonts w:cstheme="majorHAnsi"/>
          <w:sz w:val="22"/>
          <w:szCs w:val="22"/>
          <w:lang w:val="fr-CA"/>
        </w:rPr>
        <w:t>Approuvées le</w:t>
      </w:r>
      <w:r w:rsidRPr="00537B98">
        <w:rPr>
          <w:rFonts w:cstheme="majorHAnsi"/>
          <w:color w:val="0070C0"/>
          <w:sz w:val="22"/>
          <w:szCs w:val="22"/>
          <w:lang w:val="fr-CA"/>
        </w:rPr>
        <w:t xml:space="preserve"> Date</w:t>
      </w:r>
    </w:p>
    <w:p w14:paraId="3EDE3C78" w14:textId="1BA7895A" w:rsidR="000B1CF7" w:rsidRPr="00537B98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  <w:lang w:val="fr-CA"/>
        </w:rPr>
      </w:pPr>
      <w:r w:rsidRPr="00537B98">
        <w:rPr>
          <w:rFonts w:cstheme="majorHAnsi"/>
          <w:sz w:val="22"/>
          <w:szCs w:val="22"/>
          <w:lang w:val="fr-CA"/>
        </w:rPr>
        <w:t xml:space="preserve">Mises à jour le </w:t>
      </w:r>
      <w:r w:rsidRPr="00537B98">
        <w:rPr>
          <w:rFonts w:cstheme="majorHAnsi"/>
          <w:color w:val="0070C0"/>
          <w:sz w:val="22"/>
          <w:szCs w:val="22"/>
          <w:lang w:val="fr-CA"/>
        </w:rPr>
        <w:t>Date</w:t>
      </w:r>
    </w:p>
    <w:p w14:paraId="6EC2948B" w14:textId="77777777" w:rsidR="000B1CF7" w:rsidRPr="00537B98" w:rsidRDefault="000B1CF7" w:rsidP="00055016">
      <w:pPr>
        <w:spacing w:line="276" w:lineRule="auto"/>
        <w:jc w:val="both"/>
        <w:rPr>
          <w:rFonts w:cstheme="majorHAnsi"/>
          <w:b/>
          <w:i/>
          <w:sz w:val="22"/>
          <w:szCs w:val="22"/>
          <w:lang w:val="fr-CA"/>
        </w:rPr>
      </w:pPr>
    </w:p>
    <w:p w14:paraId="2ACE9FD6" w14:textId="6E3958B2" w:rsidR="00757E4B" w:rsidRPr="00537B98" w:rsidRDefault="00757E4B" w:rsidP="00757E4B">
      <w:pPr>
        <w:spacing w:line="276" w:lineRule="auto"/>
        <w:jc w:val="both"/>
        <w:rPr>
          <w:rFonts w:cstheme="majorHAnsi"/>
          <w:b/>
          <w:szCs w:val="22"/>
          <w:lang w:val="fr-CA"/>
        </w:rPr>
      </w:pPr>
      <w:r w:rsidRPr="00537B98">
        <w:rPr>
          <w:rFonts w:cstheme="majorHAnsi"/>
          <w:b/>
          <w:szCs w:val="22"/>
          <w:lang w:val="fr-CA"/>
        </w:rPr>
        <w:t>Politique :</w:t>
      </w:r>
    </w:p>
    <w:p w14:paraId="53D6B061" w14:textId="77777777" w:rsidR="00757E4B" w:rsidRPr="00537B98" w:rsidRDefault="00757E4B" w:rsidP="00757E4B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</w:p>
    <w:p w14:paraId="03895184" w14:textId="4E5D16CC" w:rsidR="0004708F" w:rsidRPr="00537B98" w:rsidRDefault="002B7B41" w:rsidP="00757E4B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  <w:r w:rsidRPr="00537B98">
        <w:rPr>
          <w:rFonts w:cstheme="majorHAnsi"/>
          <w:color w:val="0070C0"/>
          <w:sz w:val="22"/>
          <w:szCs w:val="22"/>
          <w:lang w:val="fr-CA"/>
        </w:rPr>
        <w:t>[</w:t>
      </w:r>
      <w:r w:rsidR="00E530E3" w:rsidRPr="00537B98">
        <w:rPr>
          <w:rFonts w:cstheme="majorHAnsi"/>
          <w:color w:val="0070C0"/>
          <w:sz w:val="22"/>
          <w:szCs w:val="22"/>
          <w:lang w:val="fr-CA"/>
        </w:rPr>
        <w:t>PSE</w:t>
      </w:r>
      <w:r w:rsidRPr="00537B98">
        <w:rPr>
          <w:rFonts w:cstheme="majorHAnsi"/>
          <w:color w:val="0070C0"/>
          <w:sz w:val="22"/>
          <w:szCs w:val="22"/>
          <w:lang w:val="fr-CA"/>
        </w:rPr>
        <w:t xml:space="preserve">] </w:t>
      </w:r>
      <w:r w:rsidR="00E530E3" w:rsidRPr="00537B98">
        <w:rPr>
          <w:rFonts w:cstheme="majorHAnsi"/>
          <w:sz w:val="22"/>
          <w:szCs w:val="22"/>
          <w:lang w:val="fr-CA"/>
        </w:rPr>
        <w:t>s'attend à ce que tous les membres du personnel coopèrent avec l'enquêteur et se mettent à sa disposition pour des entrevues</w:t>
      </w:r>
      <w:r w:rsidR="00862758" w:rsidRPr="00537B98">
        <w:rPr>
          <w:rFonts w:cstheme="majorHAnsi"/>
          <w:sz w:val="22"/>
          <w:szCs w:val="22"/>
          <w:lang w:val="fr-CA"/>
        </w:rPr>
        <w:t>,</w:t>
      </w:r>
      <w:r w:rsidR="00E530E3" w:rsidRPr="00537B98">
        <w:rPr>
          <w:rFonts w:cstheme="majorHAnsi"/>
          <w:sz w:val="22"/>
          <w:szCs w:val="22"/>
          <w:lang w:val="fr-CA"/>
        </w:rPr>
        <w:t xml:space="preserve"> lorsqu'exigé.  </w:t>
      </w:r>
    </w:p>
    <w:p w14:paraId="5BD2B7C6" w14:textId="77777777" w:rsidR="0004708F" w:rsidRPr="00537B98" w:rsidRDefault="0004708F" w:rsidP="00757E4B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</w:p>
    <w:p w14:paraId="4A6E4AAE" w14:textId="5B4492AB" w:rsidR="00757E4B" w:rsidRPr="00537B98" w:rsidRDefault="00E530E3" w:rsidP="00757E4B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  <w:r w:rsidRPr="00537B98">
        <w:rPr>
          <w:rFonts w:cstheme="majorHAnsi"/>
          <w:sz w:val="22"/>
          <w:szCs w:val="22"/>
          <w:lang w:val="fr-CA"/>
        </w:rPr>
        <w:t xml:space="preserve">L'enquêteur fera tous les efforts nécessaires, dans la limite du raisonnable, pour s'entretenir avec les parties ou témoins qui ne sont pas employés par </w:t>
      </w:r>
      <w:r w:rsidRPr="00537B98">
        <w:rPr>
          <w:rFonts w:cstheme="majorHAnsi"/>
          <w:color w:val="0070C0"/>
          <w:sz w:val="22"/>
          <w:szCs w:val="22"/>
          <w:lang w:val="fr-CA"/>
        </w:rPr>
        <w:t>[PSE]</w:t>
      </w:r>
      <w:r w:rsidR="00537B98" w:rsidRPr="00537B98">
        <w:rPr>
          <w:rFonts w:cstheme="majorHAnsi"/>
          <w:sz w:val="22"/>
          <w:szCs w:val="22"/>
          <w:lang w:val="fr-CA"/>
        </w:rPr>
        <w:t>.</w:t>
      </w:r>
    </w:p>
    <w:p w14:paraId="7DE70037" w14:textId="77777777" w:rsidR="0004708F" w:rsidRPr="00537B98" w:rsidRDefault="0004708F" w:rsidP="00757E4B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</w:p>
    <w:p w14:paraId="22003917" w14:textId="781B0EC5" w:rsidR="0004708F" w:rsidRPr="00537B98" w:rsidRDefault="0004708F" w:rsidP="00757E4B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  <w:r w:rsidRPr="00537B98">
        <w:rPr>
          <w:rFonts w:cstheme="majorHAnsi"/>
          <w:sz w:val="22"/>
          <w:szCs w:val="22"/>
          <w:lang w:val="fr-CA"/>
        </w:rPr>
        <w:t>L'enquêteur ne peut obliger personne à participer à l'enquête.</w:t>
      </w:r>
      <w:r w:rsidR="002B7B41" w:rsidRPr="00537B98">
        <w:rPr>
          <w:rFonts w:cstheme="majorHAnsi"/>
          <w:sz w:val="22"/>
          <w:szCs w:val="22"/>
          <w:lang w:val="fr-CA"/>
        </w:rPr>
        <w:t xml:space="preserve"> </w:t>
      </w:r>
      <w:r w:rsidRPr="00537B98">
        <w:rPr>
          <w:rFonts w:cstheme="majorHAnsi"/>
          <w:sz w:val="22"/>
          <w:szCs w:val="22"/>
          <w:lang w:val="fr-CA"/>
        </w:rPr>
        <w:t>Cependant</w:t>
      </w:r>
      <w:r w:rsidR="00862758" w:rsidRPr="00537B98">
        <w:rPr>
          <w:rFonts w:cstheme="majorHAnsi"/>
          <w:sz w:val="22"/>
          <w:szCs w:val="22"/>
          <w:lang w:val="fr-CA"/>
        </w:rPr>
        <w:t>,</w:t>
      </w:r>
      <w:r w:rsidR="00AE5B21" w:rsidRPr="00537B98">
        <w:rPr>
          <w:rFonts w:cstheme="majorHAnsi"/>
          <w:sz w:val="22"/>
          <w:szCs w:val="22"/>
          <w:lang w:val="fr-CA"/>
        </w:rPr>
        <w:t xml:space="preserve"> </w:t>
      </w:r>
      <w:r w:rsidRPr="00537B98">
        <w:rPr>
          <w:rFonts w:cstheme="majorHAnsi"/>
          <w:color w:val="0070C0"/>
          <w:sz w:val="22"/>
          <w:szCs w:val="22"/>
          <w:lang w:val="fr-CA"/>
        </w:rPr>
        <w:t>[PSE]</w:t>
      </w:r>
      <w:r w:rsidRPr="00537B98">
        <w:rPr>
          <w:rFonts w:cstheme="majorHAnsi"/>
          <w:sz w:val="22"/>
          <w:szCs w:val="22"/>
          <w:lang w:val="fr-CA"/>
        </w:rPr>
        <w:t xml:space="preserve"> pourrait imposer des mesures de disciplines pouvan</w:t>
      </w:r>
      <w:r w:rsidR="002B7B41" w:rsidRPr="00537B98">
        <w:rPr>
          <w:rFonts w:cstheme="majorHAnsi"/>
          <w:sz w:val="22"/>
          <w:szCs w:val="22"/>
          <w:lang w:val="fr-CA"/>
        </w:rPr>
        <w:t xml:space="preserve">t aller jusqu'au renvoi </w:t>
      </w:r>
      <w:r w:rsidRPr="00537B98">
        <w:rPr>
          <w:rFonts w:cstheme="majorHAnsi"/>
          <w:sz w:val="22"/>
          <w:szCs w:val="22"/>
          <w:lang w:val="fr-CA"/>
        </w:rPr>
        <w:t xml:space="preserve">ou jusqu'à </w:t>
      </w:r>
      <w:r w:rsidR="002B7B41" w:rsidRPr="00537B98">
        <w:rPr>
          <w:rFonts w:cstheme="majorHAnsi"/>
          <w:sz w:val="22"/>
          <w:szCs w:val="22"/>
          <w:lang w:val="fr-CA"/>
        </w:rPr>
        <w:t>l’annulation de</w:t>
      </w:r>
      <w:r w:rsidRPr="00537B98">
        <w:rPr>
          <w:rFonts w:cstheme="majorHAnsi"/>
          <w:sz w:val="22"/>
          <w:szCs w:val="22"/>
          <w:lang w:val="fr-CA"/>
        </w:rPr>
        <w:t xml:space="preserve"> </w:t>
      </w:r>
      <w:r w:rsidR="002B7B41" w:rsidRPr="00537B98">
        <w:rPr>
          <w:rFonts w:cstheme="majorHAnsi"/>
          <w:sz w:val="22"/>
          <w:szCs w:val="22"/>
          <w:lang w:val="fr-CA"/>
        </w:rPr>
        <w:t xml:space="preserve">ses </w:t>
      </w:r>
      <w:r w:rsidRPr="00537B98">
        <w:rPr>
          <w:rFonts w:cstheme="majorHAnsi"/>
          <w:sz w:val="22"/>
          <w:szCs w:val="22"/>
          <w:lang w:val="fr-CA"/>
        </w:rPr>
        <w:t>services à un membre du personnel qui est partie ou témoin et refuse de participer à l'enquête.</w:t>
      </w:r>
    </w:p>
    <w:p w14:paraId="5352EF1E" w14:textId="77777777" w:rsidR="00757E4B" w:rsidRPr="00537B98" w:rsidRDefault="00757E4B" w:rsidP="00757E4B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</w:p>
    <w:p w14:paraId="2A49B9CB" w14:textId="34F38004" w:rsidR="00757E4B" w:rsidRPr="00757E4B" w:rsidRDefault="00757E4B" w:rsidP="00757E4B">
      <w:pPr>
        <w:spacing w:line="276" w:lineRule="auto"/>
        <w:jc w:val="both"/>
        <w:rPr>
          <w:rFonts w:cstheme="majorHAnsi"/>
          <w:b/>
          <w:szCs w:val="22"/>
        </w:rPr>
      </w:pPr>
      <w:proofErr w:type="spellStart"/>
      <w:proofErr w:type="gramStart"/>
      <w:r w:rsidRPr="00757E4B">
        <w:rPr>
          <w:rFonts w:cstheme="majorHAnsi"/>
          <w:b/>
          <w:szCs w:val="22"/>
        </w:rPr>
        <w:t>Procédures</w:t>
      </w:r>
      <w:proofErr w:type="spellEnd"/>
      <w:r w:rsidRPr="00757E4B">
        <w:rPr>
          <w:rFonts w:cstheme="majorHAnsi"/>
          <w:b/>
          <w:szCs w:val="22"/>
        </w:rPr>
        <w:t> :</w:t>
      </w:r>
      <w:proofErr w:type="gramEnd"/>
    </w:p>
    <w:p w14:paraId="70E5A4E3" w14:textId="77777777" w:rsidR="00757E4B" w:rsidRDefault="00757E4B" w:rsidP="00757E4B">
      <w:pPr>
        <w:spacing w:line="276" w:lineRule="auto"/>
        <w:jc w:val="both"/>
        <w:rPr>
          <w:rFonts w:cstheme="majorHAnsi"/>
          <w:b/>
          <w:i/>
          <w:sz w:val="22"/>
          <w:szCs w:val="22"/>
          <w:u w:val="single"/>
        </w:rPr>
      </w:pPr>
    </w:p>
    <w:p w14:paraId="08238EC8" w14:textId="282469ED" w:rsidR="00BF6179" w:rsidRPr="00BF6179" w:rsidRDefault="00BF6179" w:rsidP="00757E4B">
      <w:pPr>
        <w:spacing w:line="276" w:lineRule="auto"/>
        <w:jc w:val="both"/>
        <w:rPr>
          <w:rFonts w:cstheme="majorHAnsi"/>
          <w:b/>
          <w:sz w:val="22"/>
          <w:szCs w:val="22"/>
        </w:rPr>
      </w:pPr>
      <w:r w:rsidRPr="00BF6179">
        <w:rPr>
          <w:rFonts w:cstheme="majorHAnsi"/>
          <w:b/>
          <w:sz w:val="22"/>
          <w:szCs w:val="22"/>
        </w:rPr>
        <w:t xml:space="preserve">Avant </w:t>
      </w:r>
      <w:proofErr w:type="spellStart"/>
      <w:proofErr w:type="gramStart"/>
      <w:r w:rsidRPr="00BF6179">
        <w:rPr>
          <w:rFonts w:cstheme="majorHAnsi"/>
          <w:b/>
          <w:sz w:val="22"/>
          <w:szCs w:val="22"/>
        </w:rPr>
        <w:t>l'entrevue</w:t>
      </w:r>
      <w:proofErr w:type="spellEnd"/>
      <w:r w:rsidR="0069585B">
        <w:rPr>
          <w:rFonts w:cstheme="majorHAnsi"/>
          <w:b/>
          <w:sz w:val="22"/>
          <w:szCs w:val="22"/>
        </w:rPr>
        <w:t> </w:t>
      </w:r>
      <w:r w:rsidRPr="00BF6179">
        <w:rPr>
          <w:rFonts w:cstheme="majorHAnsi"/>
          <w:b/>
          <w:sz w:val="22"/>
          <w:szCs w:val="22"/>
        </w:rPr>
        <w:t>:</w:t>
      </w:r>
      <w:proofErr w:type="gramEnd"/>
    </w:p>
    <w:p w14:paraId="4890D078" w14:textId="3FBFDEE4" w:rsidR="00650AF2" w:rsidRPr="00537B98" w:rsidRDefault="00650AF2" w:rsidP="0004708F">
      <w:pPr>
        <w:pStyle w:val="TMGenL1"/>
        <w:rPr>
          <w:b/>
          <w:i/>
          <w:sz w:val="22"/>
          <w:u w:val="single"/>
          <w:lang w:val="fr-CA"/>
        </w:rPr>
      </w:pPr>
      <w:r w:rsidRPr="00537B98">
        <w:rPr>
          <w:sz w:val="22"/>
          <w:lang w:val="fr-CA"/>
        </w:rPr>
        <w:t>Les entrevues des parties et des témoins auront de préférence lieu en personne. Toutefois, si cela n'est pas possible, celles-ci pourront se dérouler par téléphone.</w:t>
      </w:r>
      <w:r w:rsidR="002B7B41" w:rsidRPr="00537B98">
        <w:rPr>
          <w:sz w:val="22"/>
          <w:lang w:val="fr-CA"/>
        </w:rPr>
        <w:t xml:space="preserve"> </w:t>
      </w:r>
      <w:r w:rsidRPr="00537B98">
        <w:rPr>
          <w:sz w:val="22"/>
          <w:lang w:val="fr-CA"/>
        </w:rPr>
        <w:t>Si une partie ou un témoin est indisponible ou peu disposé à être interrogé en personne ou par téléphone, l'enquêteur peut l</w:t>
      </w:r>
      <w:r w:rsidR="002B7B41" w:rsidRPr="00537B98">
        <w:rPr>
          <w:sz w:val="22"/>
          <w:lang w:val="fr-CA"/>
        </w:rPr>
        <w:t>ui</w:t>
      </w:r>
      <w:r w:rsidRPr="00537B98">
        <w:rPr>
          <w:sz w:val="22"/>
          <w:lang w:val="fr-CA"/>
        </w:rPr>
        <w:t xml:space="preserve"> demander de fournir une déposition. </w:t>
      </w:r>
    </w:p>
    <w:p w14:paraId="2CD5A8E2" w14:textId="0067B7E8" w:rsidR="00650E8C" w:rsidRPr="00537B98" w:rsidRDefault="00650E8C" w:rsidP="0004708F">
      <w:pPr>
        <w:pStyle w:val="TMGenL1"/>
        <w:rPr>
          <w:b/>
          <w:i/>
          <w:sz w:val="22"/>
          <w:u w:val="single"/>
          <w:lang w:val="fr-CA"/>
        </w:rPr>
      </w:pPr>
      <w:r w:rsidRPr="00537B98">
        <w:rPr>
          <w:sz w:val="22"/>
          <w:lang w:val="fr-CA"/>
        </w:rPr>
        <w:t>Si l'enquêteur a besoin de rencontrer un enfant dans le cadre de son enquête,</w:t>
      </w:r>
      <w:r w:rsidRPr="00537B98">
        <w:rPr>
          <w:color w:val="0070C0"/>
          <w:sz w:val="22"/>
          <w:lang w:val="fr-CA"/>
        </w:rPr>
        <w:t xml:space="preserve"> [PSE]</w:t>
      </w:r>
      <w:r w:rsidRPr="00537B98">
        <w:rPr>
          <w:sz w:val="22"/>
          <w:lang w:val="fr-CA"/>
        </w:rPr>
        <w:t xml:space="preserve"> l'informera ou informera son représentant, selon le cas, en ce qui concerne sa participation à l'enquête. À ce stade</w:t>
      </w:r>
      <w:r w:rsidR="00862758" w:rsidRPr="00537B98">
        <w:rPr>
          <w:sz w:val="22"/>
          <w:lang w:val="fr-CA"/>
        </w:rPr>
        <w:t>,</w:t>
      </w:r>
      <w:r w:rsidRPr="00537B98">
        <w:rPr>
          <w:sz w:val="22"/>
          <w:lang w:val="fr-CA"/>
        </w:rPr>
        <w:t xml:space="preserve"> on rappellera à un enfant vivant dans un foyer, d'une façon qui lui permette de comprendre</w:t>
      </w:r>
      <w:r w:rsidR="002B7B41" w:rsidRPr="00537B98">
        <w:rPr>
          <w:sz w:val="22"/>
          <w:lang w:val="fr-CA"/>
        </w:rPr>
        <w:t>, l'existence et le rôle de l’</w:t>
      </w:r>
      <w:r w:rsidRPr="00537B98">
        <w:rPr>
          <w:sz w:val="22"/>
          <w:lang w:val="fr-CA"/>
        </w:rPr>
        <w:t xml:space="preserve">IPEJ et la manière dont il peut communiquer avec </w:t>
      </w:r>
      <w:r w:rsidR="00AE5B21" w:rsidRPr="00537B98">
        <w:rPr>
          <w:sz w:val="22"/>
          <w:lang w:val="fr-CA"/>
        </w:rPr>
        <w:t>eux</w:t>
      </w:r>
      <w:r w:rsidRPr="00537B98">
        <w:rPr>
          <w:sz w:val="22"/>
          <w:lang w:val="fr-CA"/>
        </w:rPr>
        <w:t>.</w:t>
      </w:r>
    </w:p>
    <w:p w14:paraId="73DB9147" w14:textId="4961556A" w:rsidR="00BF6179" w:rsidRPr="00537B98" w:rsidRDefault="00BF6179" w:rsidP="0004708F">
      <w:pPr>
        <w:pStyle w:val="TMGenL1"/>
        <w:rPr>
          <w:b/>
          <w:i/>
          <w:sz w:val="22"/>
          <w:u w:val="single"/>
          <w:lang w:val="fr-CA"/>
        </w:rPr>
      </w:pPr>
      <w:r w:rsidRPr="00537B98">
        <w:rPr>
          <w:sz w:val="22"/>
          <w:lang w:val="fr-CA"/>
        </w:rPr>
        <w:t>L'enquêteur vérifiera si des personnes de soutien sont disponibles pour participer à l'entrevue d'une partie ou d'un témoin.</w:t>
      </w:r>
    </w:p>
    <w:p w14:paraId="22A8A360" w14:textId="3CF05EFF" w:rsidR="00EE54EE" w:rsidRPr="00537B98" w:rsidRDefault="00DB6ABF" w:rsidP="00DB6ABF">
      <w:pPr>
        <w:pStyle w:val="TMGenL1"/>
        <w:spacing w:line="276" w:lineRule="auto"/>
        <w:rPr>
          <w:rFonts w:cstheme="majorHAnsi"/>
          <w:sz w:val="22"/>
          <w:szCs w:val="22"/>
          <w:lang w:val="fr-CA"/>
        </w:rPr>
      </w:pPr>
      <w:r w:rsidRPr="00537B98">
        <w:rPr>
          <w:rFonts w:cstheme="majorHAnsi"/>
          <w:sz w:val="22"/>
          <w:szCs w:val="22"/>
          <w:lang w:val="fr-CA"/>
        </w:rPr>
        <w:t>L'enquêteur vérifiera également a</w:t>
      </w:r>
      <w:r w:rsidR="00862758" w:rsidRPr="00537B98">
        <w:rPr>
          <w:rFonts w:cstheme="majorHAnsi"/>
          <w:sz w:val="22"/>
          <w:szCs w:val="22"/>
          <w:lang w:val="fr-CA"/>
        </w:rPr>
        <w:t>uprès</w:t>
      </w:r>
      <w:r w:rsidRPr="00537B98">
        <w:rPr>
          <w:rFonts w:cstheme="majorHAnsi"/>
          <w:sz w:val="22"/>
          <w:szCs w:val="22"/>
          <w:lang w:val="fr-CA"/>
        </w:rPr>
        <w:t xml:space="preserve"> </w:t>
      </w:r>
      <w:r w:rsidR="00862758" w:rsidRPr="00537B98">
        <w:rPr>
          <w:rFonts w:cstheme="majorHAnsi"/>
          <w:sz w:val="22"/>
          <w:szCs w:val="22"/>
          <w:lang w:val="fr-CA"/>
        </w:rPr>
        <w:t>du</w:t>
      </w:r>
      <w:r w:rsidRPr="00537B98">
        <w:rPr>
          <w:rFonts w:cstheme="majorHAnsi"/>
          <w:sz w:val="22"/>
          <w:szCs w:val="22"/>
          <w:lang w:val="fr-CA"/>
        </w:rPr>
        <w:t xml:space="preserve"> plaignant s'il existe des allégations supplémentaires qui n'ont pas été soulevées dans la plainte. L'enquêteur avisera le plaignant qu'un résumé de le</w:t>
      </w:r>
      <w:r w:rsidR="00E23F64" w:rsidRPr="00537B98">
        <w:rPr>
          <w:rFonts w:cstheme="majorHAnsi"/>
          <w:sz w:val="22"/>
          <w:szCs w:val="22"/>
          <w:lang w:val="fr-CA"/>
        </w:rPr>
        <w:t>ur plainte sera fourni au défens</w:t>
      </w:r>
      <w:r w:rsidRPr="00537B98">
        <w:rPr>
          <w:rFonts w:cstheme="majorHAnsi"/>
          <w:sz w:val="22"/>
          <w:szCs w:val="22"/>
          <w:lang w:val="fr-CA"/>
        </w:rPr>
        <w:t xml:space="preserve">eur.  </w:t>
      </w:r>
    </w:p>
    <w:p w14:paraId="39D1142A" w14:textId="4854B447" w:rsidR="00EE54EE" w:rsidRPr="00537B98" w:rsidRDefault="00EE54EE" w:rsidP="00EE54EE">
      <w:pPr>
        <w:pStyle w:val="TMGenL1"/>
        <w:spacing w:line="276" w:lineRule="auto"/>
        <w:rPr>
          <w:rFonts w:cstheme="majorHAnsi"/>
          <w:sz w:val="22"/>
          <w:szCs w:val="22"/>
          <w:lang w:val="fr-CA"/>
        </w:rPr>
      </w:pPr>
      <w:r w:rsidRPr="00537B98">
        <w:rPr>
          <w:rFonts w:cstheme="majorHAnsi"/>
          <w:sz w:val="22"/>
          <w:szCs w:val="22"/>
          <w:lang w:val="fr-CA"/>
        </w:rPr>
        <w:lastRenderedPageBreak/>
        <w:t xml:space="preserve">Un résumé de la plainte sera présenté au défenseur avant sa rencontre avec l'enquêteur de façon à ce qu'il puisse répondre </w:t>
      </w:r>
      <w:r w:rsidR="00324428" w:rsidRPr="00537B98">
        <w:rPr>
          <w:rFonts w:cstheme="majorHAnsi"/>
          <w:sz w:val="22"/>
          <w:szCs w:val="22"/>
          <w:lang w:val="fr-CA"/>
        </w:rPr>
        <w:t>sans difficulté</w:t>
      </w:r>
      <w:r w:rsidRPr="00537B98">
        <w:rPr>
          <w:rFonts w:cstheme="majorHAnsi"/>
          <w:sz w:val="22"/>
          <w:szCs w:val="22"/>
          <w:lang w:val="fr-CA"/>
        </w:rPr>
        <w:t xml:space="preserve"> aux questions. </w:t>
      </w:r>
    </w:p>
    <w:p w14:paraId="3616B0D4" w14:textId="64561DC2" w:rsidR="00BF6179" w:rsidRPr="00BF6179" w:rsidRDefault="00BF6179" w:rsidP="00BF6179">
      <w:pPr>
        <w:rPr>
          <w:b/>
          <w:sz w:val="22"/>
        </w:rPr>
      </w:pPr>
      <w:r w:rsidRPr="00BF6179">
        <w:rPr>
          <w:b/>
          <w:sz w:val="22"/>
        </w:rPr>
        <w:t xml:space="preserve">Pendant </w:t>
      </w:r>
      <w:proofErr w:type="spellStart"/>
      <w:proofErr w:type="gramStart"/>
      <w:r w:rsidRPr="00BF6179">
        <w:rPr>
          <w:b/>
          <w:sz w:val="22"/>
        </w:rPr>
        <w:t>l'entrevue</w:t>
      </w:r>
      <w:proofErr w:type="spellEnd"/>
      <w:r w:rsidR="0069585B">
        <w:rPr>
          <w:b/>
          <w:sz w:val="22"/>
        </w:rPr>
        <w:t> </w:t>
      </w:r>
      <w:r w:rsidRPr="00BF6179">
        <w:rPr>
          <w:b/>
          <w:sz w:val="22"/>
        </w:rPr>
        <w:t>:</w:t>
      </w:r>
      <w:proofErr w:type="gramEnd"/>
    </w:p>
    <w:p w14:paraId="77DC0ABF" w14:textId="3BC2EC68" w:rsidR="006D6696" w:rsidRPr="00537B98" w:rsidRDefault="006D6696" w:rsidP="006D6696">
      <w:pPr>
        <w:pStyle w:val="TMGenL1"/>
        <w:rPr>
          <w:sz w:val="22"/>
          <w:lang w:val="fr-CA"/>
        </w:rPr>
      </w:pPr>
      <w:r w:rsidRPr="00537B98">
        <w:rPr>
          <w:sz w:val="22"/>
          <w:lang w:val="fr-CA"/>
        </w:rPr>
        <w:t>L'enquêteur se présentera</w:t>
      </w:r>
      <w:r w:rsidR="00B105B4" w:rsidRPr="00537B98">
        <w:rPr>
          <w:sz w:val="22"/>
          <w:lang w:val="fr-CA"/>
        </w:rPr>
        <w:t xml:space="preserve"> et </w:t>
      </w:r>
      <w:r w:rsidRPr="00537B98">
        <w:rPr>
          <w:sz w:val="22"/>
          <w:lang w:val="fr-CA"/>
        </w:rPr>
        <w:t xml:space="preserve">expliquera son rôle </w:t>
      </w:r>
      <w:r w:rsidR="00862758" w:rsidRPr="00537B98">
        <w:rPr>
          <w:sz w:val="22"/>
          <w:lang w:val="fr-CA"/>
        </w:rPr>
        <w:t>d’</w:t>
      </w:r>
      <w:r w:rsidRPr="00537B98">
        <w:rPr>
          <w:sz w:val="22"/>
          <w:lang w:val="fr-CA"/>
        </w:rPr>
        <w:t xml:space="preserve">enquêteur neutre, l'objectif de l'enquête et le processus d'enquête à suivre.  </w:t>
      </w:r>
    </w:p>
    <w:p w14:paraId="66A33B2A" w14:textId="71105805" w:rsidR="006D6696" w:rsidRPr="00537B98" w:rsidRDefault="006D6696" w:rsidP="006D6696">
      <w:pPr>
        <w:pStyle w:val="TMGenL1"/>
        <w:rPr>
          <w:sz w:val="22"/>
          <w:lang w:val="fr-CA"/>
        </w:rPr>
      </w:pPr>
      <w:r w:rsidRPr="00537B98">
        <w:rPr>
          <w:sz w:val="22"/>
          <w:lang w:val="fr-CA"/>
        </w:rPr>
        <w:t xml:space="preserve">L'enquêteur présentera les personnes présentes à l'entrevue pour prendre note ou </w:t>
      </w:r>
      <w:r w:rsidR="00862758" w:rsidRPr="00537B98">
        <w:rPr>
          <w:sz w:val="22"/>
          <w:lang w:val="fr-CA"/>
        </w:rPr>
        <w:t>accomplir d’autres tâches</w:t>
      </w:r>
      <w:r w:rsidRPr="00537B98">
        <w:rPr>
          <w:sz w:val="22"/>
          <w:lang w:val="fr-CA"/>
        </w:rPr>
        <w:t xml:space="preserve"> et expliquera le</w:t>
      </w:r>
      <w:r w:rsidR="000F55EB" w:rsidRPr="00537B98">
        <w:rPr>
          <w:sz w:val="22"/>
          <w:lang w:val="fr-CA"/>
        </w:rPr>
        <w:t>ur fonction</w:t>
      </w:r>
      <w:r w:rsidRPr="00537B98">
        <w:rPr>
          <w:sz w:val="22"/>
          <w:lang w:val="fr-CA"/>
        </w:rPr>
        <w:t xml:space="preserve">. </w:t>
      </w:r>
    </w:p>
    <w:p w14:paraId="74E45FEF" w14:textId="27E087FE" w:rsidR="006D6696" w:rsidRPr="00537B98" w:rsidRDefault="006D6696" w:rsidP="006D6696">
      <w:pPr>
        <w:pStyle w:val="TMGenL1"/>
        <w:numPr>
          <w:ilvl w:val="0"/>
          <w:numId w:val="10"/>
        </w:numPr>
        <w:rPr>
          <w:sz w:val="22"/>
          <w:lang w:val="fr-CA"/>
        </w:rPr>
      </w:pPr>
      <w:r w:rsidRPr="00537B98">
        <w:rPr>
          <w:sz w:val="22"/>
          <w:lang w:val="fr-CA"/>
        </w:rPr>
        <w:t xml:space="preserve">L'enquêteur permettra à la personne interrogée et à sa personne de soutien de poser des questions au sujet du processus d'enquête et y répondra. </w:t>
      </w:r>
    </w:p>
    <w:p w14:paraId="7E6C54D6" w14:textId="37FE2055" w:rsidR="006D6696" w:rsidRPr="00537B98" w:rsidRDefault="006D6696" w:rsidP="005505FD">
      <w:pPr>
        <w:pStyle w:val="TMGenL1"/>
        <w:numPr>
          <w:ilvl w:val="0"/>
          <w:numId w:val="10"/>
        </w:numPr>
        <w:rPr>
          <w:sz w:val="22"/>
          <w:lang w:val="fr-CA"/>
        </w:rPr>
      </w:pPr>
      <w:r w:rsidRPr="00537B98">
        <w:rPr>
          <w:sz w:val="22"/>
          <w:lang w:val="fr-CA"/>
        </w:rPr>
        <w:t>L'enquêteur fera savoir</w:t>
      </w:r>
      <w:r w:rsidR="0069585B" w:rsidRPr="00537B98">
        <w:rPr>
          <w:sz w:val="22"/>
          <w:lang w:val="fr-CA"/>
        </w:rPr>
        <w:t xml:space="preserve"> à</w:t>
      </w:r>
      <w:r w:rsidRPr="00537B98">
        <w:rPr>
          <w:sz w:val="22"/>
          <w:lang w:val="fr-CA"/>
        </w:rPr>
        <w:t xml:space="preserve"> la personne interrogée qu'elle peut demander une pause à n'importe quel moment où interrompre l'entrevue qui pourra être reprise à une date ultérieure</w:t>
      </w:r>
      <w:r w:rsidR="0069585B" w:rsidRPr="00537B98">
        <w:rPr>
          <w:sz w:val="22"/>
          <w:lang w:val="fr-CA"/>
        </w:rPr>
        <w:t>,</w:t>
      </w:r>
      <w:r w:rsidRPr="00537B98">
        <w:rPr>
          <w:sz w:val="22"/>
          <w:lang w:val="fr-CA"/>
        </w:rPr>
        <w:t xml:space="preserve"> si elle ne se sent pas à l'aise avec la procédure.</w:t>
      </w:r>
    </w:p>
    <w:p w14:paraId="142836AA" w14:textId="75330AB4" w:rsidR="006D6696" w:rsidRPr="00537B98" w:rsidRDefault="00083C34" w:rsidP="005505FD">
      <w:pPr>
        <w:pStyle w:val="TMGenL1"/>
        <w:numPr>
          <w:ilvl w:val="0"/>
          <w:numId w:val="10"/>
        </w:numPr>
        <w:rPr>
          <w:sz w:val="22"/>
          <w:lang w:val="fr-CA"/>
        </w:rPr>
      </w:pPr>
      <w:r w:rsidRPr="00537B98">
        <w:rPr>
          <w:sz w:val="22"/>
          <w:lang w:val="fr-CA"/>
        </w:rPr>
        <w:t>Si la personne interrogée n'est pas accompagnée d'une personne de soutien, l'enquêteur lui rappellera que</w:t>
      </w:r>
      <w:r w:rsidR="0069585B" w:rsidRPr="00537B98">
        <w:rPr>
          <w:sz w:val="22"/>
          <w:lang w:val="fr-CA"/>
        </w:rPr>
        <w:t xml:space="preserve"> des personnes ou</w:t>
      </w:r>
      <w:r w:rsidRPr="00537B98">
        <w:rPr>
          <w:sz w:val="22"/>
          <w:lang w:val="fr-CA"/>
        </w:rPr>
        <w:t xml:space="preserve"> des services de soutien sont disponibles.</w:t>
      </w:r>
    </w:p>
    <w:p w14:paraId="36B49661" w14:textId="324A201D" w:rsidR="00B843F1" w:rsidRPr="00B843F1" w:rsidRDefault="00083C34" w:rsidP="00B843F1">
      <w:pPr>
        <w:pStyle w:val="TMGenL1"/>
        <w:rPr>
          <w:sz w:val="22"/>
        </w:rPr>
      </w:pPr>
      <w:r w:rsidRPr="00537B98">
        <w:rPr>
          <w:sz w:val="22"/>
          <w:lang w:val="fr-CA"/>
        </w:rPr>
        <w:t xml:space="preserve">L'enquêteur passera en revue les éléments relatifs au caractère confidentiel de la rencontre et en soulignera l'importance de manière à ce que la personne interrogée comprenne. </w:t>
      </w:r>
      <w:r w:rsidRPr="00B843F1">
        <w:rPr>
          <w:sz w:val="22"/>
        </w:rPr>
        <w:t xml:space="preserve">Les parties et les </w:t>
      </w:r>
      <w:proofErr w:type="spellStart"/>
      <w:r w:rsidRPr="00B843F1">
        <w:rPr>
          <w:sz w:val="22"/>
        </w:rPr>
        <w:t>témoins</w:t>
      </w:r>
      <w:proofErr w:type="spellEnd"/>
      <w:r w:rsidRPr="00B843F1">
        <w:rPr>
          <w:sz w:val="22"/>
        </w:rPr>
        <w:t xml:space="preserve"> </w:t>
      </w:r>
      <w:proofErr w:type="spellStart"/>
      <w:r w:rsidRPr="00B843F1">
        <w:rPr>
          <w:sz w:val="22"/>
        </w:rPr>
        <w:t>seront</w:t>
      </w:r>
      <w:proofErr w:type="spellEnd"/>
      <w:r w:rsidRPr="00B843F1">
        <w:rPr>
          <w:sz w:val="22"/>
        </w:rPr>
        <w:t xml:space="preserve"> </w:t>
      </w:r>
      <w:proofErr w:type="spellStart"/>
      <w:r w:rsidRPr="00B843F1">
        <w:rPr>
          <w:sz w:val="22"/>
        </w:rPr>
        <w:t>prévenus</w:t>
      </w:r>
      <w:proofErr w:type="spellEnd"/>
      <w:r w:rsidR="0069585B">
        <w:rPr>
          <w:sz w:val="22"/>
        </w:rPr>
        <w:t> </w:t>
      </w:r>
      <w:r w:rsidRPr="00B843F1">
        <w:rPr>
          <w:sz w:val="22"/>
        </w:rPr>
        <w:t xml:space="preserve">: </w:t>
      </w:r>
    </w:p>
    <w:p w14:paraId="7847D543" w14:textId="120710A8" w:rsidR="00B843F1" w:rsidRPr="00537B98" w:rsidRDefault="006D6696" w:rsidP="00B843F1">
      <w:pPr>
        <w:pStyle w:val="ListParagraph"/>
        <w:numPr>
          <w:ilvl w:val="0"/>
          <w:numId w:val="16"/>
        </w:numPr>
        <w:jc w:val="both"/>
        <w:rPr>
          <w:sz w:val="22"/>
          <w:lang w:val="fr-CA"/>
        </w:rPr>
      </w:pPr>
      <w:r w:rsidRPr="00537B98">
        <w:rPr>
          <w:sz w:val="22"/>
          <w:lang w:val="fr-CA"/>
        </w:rPr>
        <w:t>de ne pas discuter de la plainte ou de l'enquête avec une quelconque personne, excepté leur personne de soutien</w:t>
      </w:r>
      <w:r w:rsidR="0069585B" w:rsidRPr="00537B98">
        <w:rPr>
          <w:sz w:val="22"/>
          <w:lang w:val="fr-CA"/>
        </w:rPr>
        <w:t> </w:t>
      </w:r>
      <w:r w:rsidRPr="00537B98">
        <w:rPr>
          <w:sz w:val="22"/>
          <w:lang w:val="fr-CA"/>
        </w:rPr>
        <w:t xml:space="preserve">; </w:t>
      </w:r>
    </w:p>
    <w:p w14:paraId="60832FC1" w14:textId="65A67B16" w:rsidR="00B843F1" w:rsidRPr="00537B98" w:rsidRDefault="006D6696" w:rsidP="00B843F1">
      <w:pPr>
        <w:pStyle w:val="ListParagraph"/>
        <w:numPr>
          <w:ilvl w:val="0"/>
          <w:numId w:val="16"/>
        </w:numPr>
        <w:jc w:val="both"/>
        <w:rPr>
          <w:lang w:val="fr-CA"/>
        </w:rPr>
      </w:pPr>
      <w:r w:rsidRPr="00537B98">
        <w:rPr>
          <w:sz w:val="22"/>
          <w:lang w:val="fr-CA"/>
        </w:rPr>
        <w:t>qu'un manquement en la matière pourrait entraîner des mesures de discipline pouvant aller jusqu'au renvoi d'un employé</w:t>
      </w:r>
      <w:r w:rsidR="0069585B" w:rsidRPr="00537B98">
        <w:rPr>
          <w:sz w:val="22"/>
          <w:lang w:val="fr-CA"/>
        </w:rPr>
        <w:t> </w:t>
      </w:r>
      <w:r w:rsidRPr="00537B98">
        <w:rPr>
          <w:sz w:val="22"/>
          <w:lang w:val="fr-CA"/>
        </w:rPr>
        <w:t>;</w:t>
      </w:r>
    </w:p>
    <w:p w14:paraId="5D4C640E" w14:textId="55D6A0FA" w:rsidR="00B843F1" w:rsidRPr="00537B98" w:rsidRDefault="00B843F1" w:rsidP="00B843F1">
      <w:pPr>
        <w:pStyle w:val="ListParagraph"/>
        <w:numPr>
          <w:ilvl w:val="0"/>
          <w:numId w:val="16"/>
        </w:numPr>
        <w:jc w:val="both"/>
        <w:rPr>
          <w:lang w:val="fr-CA"/>
        </w:rPr>
      </w:pPr>
      <w:r w:rsidRPr="00537B98">
        <w:rPr>
          <w:sz w:val="22"/>
          <w:lang w:val="fr-CA"/>
        </w:rPr>
        <w:t>que l'enquêteur essaiera de maintenir la confidentialité des informations que les parties et les témoins lui transmettront</w:t>
      </w:r>
      <w:r w:rsidR="0069585B" w:rsidRPr="00537B98">
        <w:rPr>
          <w:sz w:val="22"/>
          <w:lang w:val="fr-CA"/>
        </w:rPr>
        <w:t>, m</w:t>
      </w:r>
      <w:r w:rsidRPr="00537B98">
        <w:rPr>
          <w:sz w:val="22"/>
          <w:lang w:val="fr-CA"/>
        </w:rPr>
        <w:t>ais qu'il pourra</w:t>
      </w:r>
      <w:r w:rsidR="0069585B" w:rsidRPr="00537B98">
        <w:rPr>
          <w:sz w:val="22"/>
          <w:lang w:val="fr-CA"/>
        </w:rPr>
        <w:t>it</w:t>
      </w:r>
      <w:r w:rsidRPr="00537B98">
        <w:rPr>
          <w:sz w:val="22"/>
          <w:lang w:val="fr-CA"/>
        </w:rPr>
        <w:t xml:space="preserve"> néanmoins avoir à partager ces informations avec d'autres personnes impliquées afin de garantir la sécurité d'un enfant ou de men</w:t>
      </w:r>
      <w:r w:rsidR="009019F7" w:rsidRPr="00537B98">
        <w:rPr>
          <w:sz w:val="22"/>
          <w:lang w:val="fr-CA"/>
        </w:rPr>
        <w:t>er</w:t>
      </w:r>
      <w:r w:rsidRPr="00537B98">
        <w:rPr>
          <w:sz w:val="22"/>
          <w:lang w:val="fr-CA"/>
        </w:rPr>
        <w:t xml:space="preserve"> son enquête</w:t>
      </w:r>
      <w:r w:rsidR="0069585B" w:rsidRPr="00537B98">
        <w:rPr>
          <w:sz w:val="22"/>
          <w:lang w:val="fr-CA"/>
        </w:rPr>
        <w:t> </w:t>
      </w:r>
      <w:r w:rsidRPr="00537B98">
        <w:rPr>
          <w:sz w:val="22"/>
          <w:lang w:val="fr-CA"/>
        </w:rPr>
        <w:t>;</w:t>
      </w:r>
    </w:p>
    <w:p w14:paraId="5041E869" w14:textId="5BB22BD7" w:rsidR="006D6696" w:rsidRPr="00537B98" w:rsidRDefault="00B843F1" w:rsidP="00B843F1">
      <w:pPr>
        <w:pStyle w:val="ListParagraph"/>
        <w:numPr>
          <w:ilvl w:val="0"/>
          <w:numId w:val="16"/>
        </w:numPr>
        <w:jc w:val="both"/>
        <w:rPr>
          <w:lang w:val="fr-CA"/>
        </w:rPr>
      </w:pPr>
      <w:r w:rsidRPr="00537B98">
        <w:rPr>
          <w:sz w:val="22"/>
          <w:lang w:val="fr-CA"/>
        </w:rPr>
        <w:t xml:space="preserve">que l'enquêteur préparera un rapport écrit de l'enquête qui sera transmis à la direction de </w:t>
      </w:r>
      <w:r w:rsidR="00792018" w:rsidRPr="00537B98">
        <w:rPr>
          <w:color w:val="357DC3"/>
          <w:sz w:val="22"/>
          <w:lang w:val="fr-CA"/>
        </w:rPr>
        <w:t>[</w:t>
      </w:r>
      <w:r w:rsidRPr="00537B98">
        <w:rPr>
          <w:color w:val="0070C0"/>
          <w:sz w:val="22"/>
          <w:lang w:val="fr-CA"/>
        </w:rPr>
        <w:t>PSE</w:t>
      </w:r>
      <w:r w:rsidR="00792018" w:rsidRPr="00537B98">
        <w:rPr>
          <w:color w:val="0070C0"/>
          <w:sz w:val="22"/>
          <w:lang w:val="fr-CA"/>
        </w:rPr>
        <w:t>]</w:t>
      </w:r>
      <w:r w:rsidRPr="00537B98">
        <w:rPr>
          <w:color w:val="0070C0"/>
          <w:sz w:val="22"/>
          <w:lang w:val="fr-CA"/>
        </w:rPr>
        <w:t> </w:t>
      </w:r>
      <w:r w:rsidRPr="00537B98">
        <w:rPr>
          <w:sz w:val="22"/>
          <w:lang w:val="fr-CA"/>
        </w:rPr>
        <w:t>;</w:t>
      </w:r>
      <w:r w:rsidR="00FC1225" w:rsidRPr="00537B98">
        <w:rPr>
          <w:lang w:val="fr-CA"/>
        </w:rPr>
        <w:t xml:space="preserve"> </w:t>
      </w:r>
    </w:p>
    <w:p w14:paraId="276B587F" w14:textId="2FF07E0C" w:rsidR="00B843F1" w:rsidRPr="00537B98" w:rsidRDefault="00B843F1" w:rsidP="00B843F1">
      <w:pPr>
        <w:pStyle w:val="ListParagraph"/>
        <w:numPr>
          <w:ilvl w:val="0"/>
          <w:numId w:val="16"/>
        </w:numPr>
        <w:jc w:val="both"/>
        <w:rPr>
          <w:sz w:val="22"/>
          <w:lang w:val="fr-CA"/>
        </w:rPr>
      </w:pPr>
      <w:r w:rsidRPr="00537B98">
        <w:rPr>
          <w:sz w:val="22"/>
          <w:lang w:val="fr-CA"/>
        </w:rPr>
        <w:t xml:space="preserve">qu'il pourrait être demandé au </w:t>
      </w:r>
      <w:r w:rsidRPr="00537B98">
        <w:rPr>
          <w:color w:val="0070C0"/>
          <w:sz w:val="22"/>
          <w:lang w:val="fr-CA"/>
        </w:rPr>
        <w:t>[PSE]</w:t>
      </w:r>
      <w:r w:rsidRPr="00537B98">
        <w:rPr>
          <w:sz w:val="22"/>
          <w:lang w:val="fr-CA"/>
        </w:rPr>
        <w:t xml:space="preserve"> de divulguer le dossier d'enquête et le rapport si la loi l'exige (p.ex. l'IPEJ)</w:t>
      </w:r>
      <w:r w:rsidR="0069585B" w:rsidRPr="00537B98">
        <w:rPr>
          <w:sz w:val="22"/>
          <w:lang w:val="fr-CA"/>
        </w:rPr>
        <w:t> </w:t>
      </w:r>
      <w:r w:rsidRPr="00537B98">
        <w:rPr>
          <w:sz w:val="22"/>
          <w:lang w:val="fr-CA"/>
        </w:rPr>
        <w:t>;</w:t>
      </w:r>
    </w:p>
    <w:p w14:paraId="06584D93" w14:textId="799EADF7" w:rsidR="006D6696" w:rsidRPr="00537B98" w:rsidRDefault="00FC1225" w:rsidP="005505FD">
      <w:pPr>
        <w:pStyle w:val="TMGenL1"/>
        <w:numPr>
          <w:ilvl w:val="0"/>
          <w:numId w:val="10"/>
        </w:numPr>
        <w:rPr>
          <w:sz w:val="22"/>
          <w:lang w:val="fr-CA"/>
        </w:rPr>
      </w:pPr>
      <w:r w:rsidRPr="00537B98">
        <w:rPr>
          <w:sz w:val="22"/>
          <w:lang w:val="fr-CA"/>
        </w:rPr>
        <w:t xml:space="preserve">L'enquêteur expliquera que personne ne peut être puni ou subir des conséquences pour avoir participé à l'enquête et que, si malgré tout l'individu interrogé était victime de représailles, celui-ci devait </w:t>
      </w:r>
      <w:r w:rsidR="00537B98">
        <w:rPr>
          <w:sz w:val="22"/>
          <w:lang w:val="fr-CA"/>
        </w:rPr>
        <w:t>communiquer avec</w:t>
      </w:r>
      <w:r w:rsidRPr="00537B98">
        <w:rPr>
          <w:sz w:val="22"/>
          <w:lang w:val="fr-CA"/>
        </w:rPr>
        <w:t xml:space="preserve"> </w:t>
      </w:r>
      <w:r w:rsidRPr="00537B98">
        <w:rPr>
          <w:color w:val="0070C0"/>
          <w:sz w:val="22"/>
          <w:lang w:val="fr-CA"/>
        </w:rPr>
        <w:t>[PSE]</w:t>
      </w:r>
      <w:r w:rsidRPr="00537B98">
        <w:rPr>
          <w:sz w:val="22"/>
          <w:lang w:val="fr-CA"/>
        </w:rPr>
        <w:t xml:space="preserve">. </w:t>
      </w:r>
    </w:p>
    <w:p w14:paraId="3CC699B9" w14:textId="676871E6" w:rsidR="006D6696" w:rsidRPr="00537B98" w:rsidRDefault="00FC1225" w:rsidP="006D6696">
      <w:pPr>
        <w:pStyle w:val="TMGenL1"/>
        <w:numPr>
          <w:ilvl w:val="0"/>
          <w:numId w:val="10"/>
        </w:numPr>
        <w:rPr>
          <w:sz w:val="22"/>
          <w:lang w:val="fr-CA"/>
        </w:rPr>
      </w:pPr>
      <w:r w:rsidRPr="00537B98">
        <w:rPr>
          <w:sz w:val="22"/>
          <w:lang w:val="fr-CA"/>
        </w:rPr>
        <w:t>L'enquêteur soulignera l'importance d'être de bonne foi et de lui divulguer toutes les informations au cours de l'entrevue.</w:t>
      </w:r>
    </w:p>
    <w:p w14:paraId="2A041D68" w14:textId="28BCE765" w:rsidR="006D6696" w:rsidRPr="00537B98" w:rsidRDefault="00FC1225" w:rsidP="00FC1225">
      <w:pPr>
        <w:pStyle w:val="TMGenL1"/>
        <w:numPr>
          <w:ilvl w:val="0"/>
          <w:numId w:val="10"/>
        </w:numPr>
        <w:rPr>
          <w:sz w:val="22"/>
          <w:lang w:val="fr-CA"/>
        </w:rPr>
      </w:pPr>
      <w:r w:rsidRPr="00537B98">
        <w:rPr>
          <w:sz w:val="22"/>
          <w:lang w:val="fr-CA"/>
        </w:rPr>
        <w:lastRenderedPageBreak/>
        <w:t>L'enquêteur s'entretiendra d'abord avec le plaignant pour discuter de sa plainte. Par la suite, il rencontrera le défenseur</w:t>
      </w:r>
      <w:r w:rsidR="002B3D55" w:rsidRPr="00537B98">
        <w:rPr>
          <w:sz w:val="22"/>
          <w:lang w:val="fr-CA"/>
        </w:rPr>
        <w:t>,</w:t>
      </w:r>
      <w:r w:rsidRPr="00537B98">
        <w:rPr>
          <w:sz w:val="22"/>
          <w:lang w:val="fr-CA"/>
        </w:rPr>
        <w:t xml:space="preserve"> puis les témoins.</w:t>
      </w:r>
    </w:p>
    <w:p w14:paraId="225F6269" w14:textId="62F9B530" w:rsidR="00D4572A" w:rsidRPr="00537B98" w:rsidRDefault="00D4572A" w:rsidP="005505FD">
      <w:pPr>
        <w:pStyle w:val="TMGenL1"/>
        <w:numPr>
          <w:ilvl w:val="0"/>
          <w:numId w:val="10"/>
        </w:numPr>
        <w:rPr>
          <w:sz w:val="22"/>
          <w:lang w:val="fr-CA"/>
        </w:rPr>
      </w:pPr>
      <w:r w:rsidRPr="00537B98">
        <w:rPr>
          <w:sz w:val="22"/>
          <w:lang w:val="fr-CA"/>
        </w:rPr>
        <w:t xml:space="preserve">L'enquêteur s'assurera </w:t>
      </w:r>
      <w:r w:rsidR="0069585B" w:rsidRPr="00537B98">
        <w:rPr>
          <w:sz w:val="22"/>
          <w:lang w:val="fr-CA"/>
        </w:rPr>
        <w:t xml:space="preserve">que </w:t>
      </w:r>
      <w:r w:rsidRPr="00537B98">
        <w:rPr>
          <w:sz w:val="22"/>
          <w:lang w:val="fr-CA"/>
        </w:rPr>
        <w:t>tou</w:t>
      </w:r>
      <w:r w:rsidR="0069585B" w:rsidRPr="00537B98">
        <w:rPr>
          <w:sz w:val="22"/>
          <w:lang w:val="fr-CA"/>
        </w:rPr>
        <w:t>s</w:t>
      </w:r>
      <w:r w:rsidRPr="00537B98">
        <w:rPr>
          <w:sz w:val="22"/>
          <w:lang w:val="fr-CA"/>
        </w:rPr>
        <w:t xml:space="preserve"> </w:t>
      </w:r>
      <w:r w:rsidR="0069585B" w:rsidRPr="00537B98">
        <w:rPr>
          <w:sz w:val="22"/>
          <w:lang w:val="fr-CA"/>
        </w:rPr>
        <w:t xml:space="preserve">les </w:t>
      </w:r>
      <w:r w:rsidRPr="00537B98">
        <w:rPr>
          <w:sz w:val="22"/>
          <w:lang w:val="fr-CA"/>
        </w:rPr>
        <w:t xml:space="preserve">documents pertinents seront disponibles lors de l'entrevue pour que la personne interrogée puisse les examiner.  </w:t>
      </w:r>
    </w:p>
    <w:p w14:paraId="404F2006" w14:textId="114465D2" w:rsidR="00D4572A" w:rsidRPr="00537B98" w:rsidRDefault="0032273D" w:rsidP="005505FD">
      <w:pPr>
        <w:pStyle w:val="TMGenL1"/>
        <w:numPr>
          <w:ilvl w:val="0"/>
          <w:numId w:val="10"/>
        </w:numPr>
        <w:rPr>
          <w:sz w:val="22"/>
          <w:lang w:val="fr-CA"/>
        </w:rPr>
      </w:pPr>
      <w:r w:rsidRPr="00537B98">
        <w:rPr>
          <w:sz w:val="22"/>
          <w:lang w:val="fr-CA"/>
        </w:rPr>
        <w:t>Lors de l'entrevue</w:t>
      </w:r>
      <w:r w:rsidR="00D4572A" w:rsidRPr="00537B98">
        <w:rPr>
          <w:sz w:val="22"/>
          <w:lang w:val="fr-CA"/>
        </w:rPr>
        <w:t>, l'enquêteur prendra des notes en temps réel, notamment les questions posées et les réponses données.</w:t>
      </w:r>
    </w:p>
    <w:p w14:paraId="1D879BBC" w14:textId="4E203AFE" w:rsidR="00FC1225" w:rsidRPr="00537B98" w:rsidRDefault="005505FD" w:rsidP="005505FD">
      <w:pPr>
        <w:pStyle w:val="TMGenL1"/>
        <w:numPr>
          <w:ilvl w:val="0"/>
          <w:numId w:val="10"/>
        </w:numPr>
        <w:rPr>
          <w:sz w:val="22"/>
          <w:lang w:val="fr-CA"/>
        </w:rPr>
      </w:pPr>
      <w:r w:rsidRPr="00537B98">
        <w:rPr>
          <w:sz w:val="22"/>
          <w:lang w:val="fr-CA"/>
        </w:rPr>
        <w:t>Avant de conclure l'entrevue, l'enquêteur demandera à la personne avec</w:t>
      </w:r>
      <w:r w:rsidR="0069585B" w:rsidRPr="00537B98">
        <w:rPr>
          <w:sz w:val="22"/>
          <w:lang w:val="fr-CA"/>
        </w:rPr>
        <w:t xml:space="preserve"> qui</w:t>
      </w:r>
      <w:r w:rsidRPr="00537B98">
        <w:rPr>
          <w:sz w:val="22"/>
          <w:lang w:val="fr-CA"/>
        </w:rPr>
        <w:t xml:space="preserve"> il s'entretient</w:t>
      </w:r>
      <w:r w:rsidR="0069585B" w:rsidRPr="00537B98">
        <w:rPr>
          <w:sz w:val="22"/>
          <w:lang w:val="fr-CA"/>
        </w:rPr>
        <w:t> </w:t>
      </w:r>
      <w:r w:rsidRPr="00537B98">
        <w:rPr>
          <w:sz w:val="22"/>
          <w:lang w:val="fr-CA"/>
        </w:rPr>
        <w:t>:</w:t>
      </w:r>
    </w:p>
    <w:p w14:paraId="4C365606" w14:textId="751AE2CE" w:rsidR="00FC1225" w:rsidRPr="00537B98" w:rsidRDefault="00FC1225" w:rsidP="00FC1225">
      <w:pPr>
        <w:pStyle w:val="ListParagraph"/>
        <w:numPr>
          <w:ilvl w:val="0"/>
          <w:numId w:val="17"/>
        </w:numPr>
        <w:rPr>
          <w:lang w:val="fr-CA"/>
        </w:rPr>
      </w:pPr>
      <w:r w:rsidRPr="00537B98">
        <w:rPr>
          <w:sz w:val="22"/>
          <w:lang w:val="fr-CA"/>
        </w:rPr>
        <w:t>s'il exis</w:t>
      </w:r>
      <w:r w:rsidR="00987753" w:rsidRPr="00537B98">
        <w:rPr>
          <w:sz w:val="22"/>
          <w:lang w:val="fr-CA"/>
        </w:rPr>
        <w:t>te des pièces justificatives qu’il</w:t>
      </w:r>
      <w:r w:rsidRPr="00537B98">
        <w:rPr>
          <w:sz w:val="22"/>
          <w:lang w:val="fr-CA"/>
        </w:rPr>
        <w:t xml:space="preserve"> devrait examiner</w:t>
      </w:r>
      <w:r w:rsidR="0069585B" w:rsidRPr="00537B98">
        <w:rPr>
          <w:lang w:val="fr-CA"/>
        </w:rPr>
        <w:t> </w:t>
      </w:r>
      <w:r w:rsidRPr="00537B98">
        <w:rPr>
          <w:lang w:val="fr-CA"/>
        </w:rPr>
        <w:t xml:space="preserve">; </w:t>
      </w:r>
    </w:p>
    <w:p w14:paraId="762212AB" w14:textId="6555CEA8" w:rsidR="00FC1225" w:rsidRPr="00537B98" w:rsidRDefault="00987753" w:rsidP="00FC1225">
      <w:pPr>
        <w:pStyle w:val="ListParagraph"/>
        <w:numPr>
          <w:ilvl w:val="0"/>
          <w:numId w:val="17"/>
        </w:numPr>
        <w:rPr>
          <w:lang w:val="fr-CA"/>
        </w:rPr>
      </w:pPr>
      <w:r w:rsidRPr="00537B98">
        <w:rPr>
          <w:sz w:val="22"/>
          <w:lang w:val="fr-CA"/>
        </w:rPr>
        <w:t xml:space="preserve">s’il </w:t>
      </w:r>
      <w:r w:rsidR="00FC1225" w:rsidRPr="00537B98">
        <w:rPr>
          <w:sz w:val="22"/>
          <w:lang w:val="fr-CA"/>
        </w:rPr>
        <w:t>devrait parler à quelqu'un d'autre</w:t>
      </w:r>
      <w:r w:rsidR="0069585B" w:rsidRPr="00537B98">
        <w:rPr>
          <w:lang w:val="fr-CA"/>
        </w:rPr>
        <w:t> </w:t>
      </w:r>
      <w:r w:rsidR="00FC1225" w:rsidRPr="00537B98">
        <w:rPr>
          <w:lang w:val="fr-CA"/>
        </w:rPr>
        <w:t xml:space="preserve">; </w:t>
      </w:r>
    </w:p>
    <w:p w14:paraId="55C4F748" w14:textId="30BAD98F" w:rsidR="006D6696" w:rsidRPr="00537B98" w:rsidRDefault="00FC1225" w:rsidP="00FC1225">
      <w:pPr>
        <w:pStyle w:val="ListParagraph"/>
        <w:numPr>
          <w:ilvl w:val="0"/>
          <w:numId w:val="17"/>
        </w:numPr>
        <w:rPr>
          <w:lang w:val="fr-CA"/>
        </w:rPr>
      </w:pPr>
      <w:r w:rsidRPr="00537B98">
        <w:rPr>
          <w:sz w:val="22"/>
          <w:lang w:val="fr-CA"/>
        </w:rPr>
        <w:t xml:space="preserve">si la personne interrogée a quelque chose à rajouter. </w:t>
      </w:r>
    </w:p>
    <w:p w14:paraId="00D9845B" w14:textId="5A5E4A70" w:rsidR="006D6696" w:rsidRPr="00537B98" w:rsidRDefault="006D6696" w:rsidP="005505FD">
      <w:pPr>
        <w:pStyle w:val="TMGenL1"/>
        <w:numPr>
          <w:ilvl w:val="0"/>
          <w:numId w:val="10"/>
        </w:numPr>
        <w:rPr>
          <w:sz w:val="22"/>
          <w:lang w:val="fr-CA"/>
        </w:rPr>
      </w:pPr>
      <w:r w:rsidRPr="00537B98">
        <w:rPr>
          <w:sz w:val="22"/>
          <w:lang w:val="fr-CA"/>
        </w:rPr>
        <w:t xml:space="preserve">Une fois que toutes les questions auront été posées, l'enquêteur demandera à la personne interrogée de lire les notes de l'enquêteur relatives à l'entrevue afin d'y corriger de possibles erreurs, puis de les signer pour indiquer que ce qui </w:t>
      </w:r>
      <w:r w:rsidR="003C7084" w:rsidRPr="00537B98">
        <w:rPr>
          <w:sz w:val="22"/>
          <w:lang w:val="fr-CA"/>
        </w:rPr>
        <w:t xml:space="preserve">y </w:t>
      </w:r>
      <w:r w:rsidRPr="00537B98">
        <w:rPr>
          <w:sz w:val="22"/>
          <w:lang w:val="fr-CA"/>
        </w:rPr>
        <w:t>est écrit est exact.</w:t>
      </w:r>
      <w:r w:rsidR="003C7084" w:rsidRPr="00537B98">
        <w:rPr>
          <w:sz w:val="22"/>
          <w:lang w:val="fr-CA"/>
        </w:rPr>
        <w:t xml:space="preserve"> </w:t>
      </w:r>
      <w:r w:rsidRPr="00537B98">
        <w:rPr>
          <w:sz w:val="22"/>
          <w:lang w:val="fr-CA"/>
        </w:rPr>
        <w:t>Si nécessaire, donnez</w:t>
      </w:r>
      <w:r w:rsidR="003C7084" w:rsidRPr="00537B98">
        <w:rPr>
          <w:sz w:val="22"/>
          <w:lang w:val="fr-CA"/>
        </w:rPr>
        <w:t xml:space="preserve"> à cet individu</w:t>
      </w:r>
      <w:r w:rsidRPr="00537B98">
        <w:rPr>
          <w:sz w:val="22"/>
          <w:lang w:val="fr-CA"/>
        </w:rPr>
        <w:t xml:space="preserve"> le temps de revoir vos</w:t>
      </w:r>
      <w:r w:rsidR="003C7084" w:rsidRPr="00537B98">
        <w:rPr>
          <w:sz w:val="22"/>
          <w:lang w:val="fr-CA"/>
        </w:rPr>
        <w:t xml:space="preserve"> notes seul ou en compagnie de l</w:t>
      </w:r>
      <w:r w:rsidRPr="00537B98">
        <w:rPr>
          <w:sz w:val="22"/>
          <w:lang w:val="fr-CA"/>
        </w:rPr>
        <w:t>a personne de soutien qui l'accompagne puis, dans un délai raisonnable après l'entrevue, faites</w:t>
      </w:r>
      <w:r w:rsidR="0069585B" w:rsidRPr="00537B98">
        <w:rPr>
          <w:sz w:val="22"/>
          <w:lang w:val="fr-CA"/>
        </w:rPr>
        <w:t>-</w:t>
      </w:r>
      <w:r w:rsidRPr="00537B98">
        <w:rPr>
          <w:sz w:val="22"/>
          <w:lang w:val="fr-CA"/>
        </w:rPr>
        <w:t>lui co</w:t>
      </w:r>
      <w:r w:rsidR="0069585B" w:rsidRPr="00537B98">
        <w:rPr>
          <w:sz w:val="22"/>
          <w:lang w:val="fr-CA"/>
        </w:rPr>
        <w:t>n</w:t>
      </w:r>
      <w:r w:rsidRPr="00537B98">
        <w:rPr>
          <w:sz w:val="22"/>
          <w:lang w:val="fr-CA"/>
        </w:rPr>
        <w:t xml:space="preserve">firmer l'exactitude desdites notes ; </w:t>
      </w:r>
    </w:p>
    <w:p w14:paraId="362B3C90" w14:textId="79E2157D" w:rsidR="00B0372D" w:rsidRPr="00537B98" w:rsidRDefault="00B0372D" w:rsidP="006D6696">
      <w:pPr>
        <w:pStyle w:val="TMGenL1"/>
        <w:numPr>
          <w:ilvl w:val="0"/>
          <w:numId w:val="10"/>
        </w:numPr>
        <w:rPr>
          <w:sz w:val="22"/>
          <w:lang w:val="fr-CA"/>
        </w:rPr>
      </w:pPr>
      <w:r w:rsidRPr="00537B98">
        <w:rPr>
          <w:sz w:val="22"/>
          <w:lang w:val="fr-CA"/>
        </w:rPr>
        <w:t>L'enquêteur préviendra l'individu interrogé qu'il pourrait avoir à se présenter à nouveau dans un avenir proche pour un entre</w:t>
      </w:r>
      <w:r w:rsidR="003C7084" w:rsidRPr="00537B98">
        <w:rPr>
          <w:sz w:val="22"/>
          <w:lang w:val="fr-CA"/>
        </w:rPr>
        <w:t>tien</w:t>
      </w:r>
      <w:r w:rsidRPr="00537B98">
        <w:rPr>
          <w:sz w:val="22"/>
          <w:lang w:val="fr-CA"/>
        </w:rPr>
        <w:t xml:space="preserve"> de suivi.   </w:t>
      </w:r>
    </w:p>
    <w:p w14:paraId="4A59A952" w14:textId="11EBE65B" w:rsidR="00B0372D" w:rsidRPr="00537B98" w:rsidRDefault="00B0372D" w:rsidP="005505FD">
      <w:pPr>
        <w:pStyle w:val="TMGenL1"/>
        <w:numPr>
          <w:ilvl w:val="0"/>
          <w:numId w:val="10"/>
        </w:numPr>
        <w:rPr>
          <w:sz w:val="22"/>
          <w:lang w:val="fr-CA"/>
        </w:rPr>
      </w:pPr>
      <w:r w:rsidRPr="00537B98">
        <w:rPr>
          <w:sz w:val="22"/>
          <w:lang w:val="fr-CA"/>
        </w:rPr>
        <w:t>L'enquêteur obtiendra les coordonnées de la personne avec qu</w:t>
      </w:r>
      <w:r w:rsidR="00D2135A" w:rsidRPr="00537B98">
        <w:rPr>
          <w:sz w:val="22"/>
          <w:lang w:val="fr-CA"/>
        </w:rPr>
        <w:t xml:space="preserve">i </w:t>
      </w:r>
      <w:r w:rsidRPr="00537B98">
        <w:rPr>
          <w:sz w:val="22"/>
          <w:lang w:val="fr-CA"/>
        </w:rPr>
        <w:t xml:space="preserve">il s'entretient et s'assurera </w:t>
      </w:r>
      <w:r w:rsidR="00D2135A" w:rsidRPr="00537B98">
        <w:rPr>
          <w:sz w:val="22"/>
          <w:lang w:val="fr-CA"/>
        </w:rPr>
        <w:t>qu’elle</w:t>
      </w:r>
      <w:r w:rsidRPr="00537B98">
        <w:rPr>
          <w:sz w:val="22"/>
          <w:lang w:val="fr-CA"/>
        </w:rPr>
        <w:t xml:space="preserve"> a</w:t>
      </w:r>
      <w:r w:rsidR="00D2135A" w:rsidRPr="00537B98">
        <w:rPr>
          <w:sz w:val="22"/>
          <w:lang w:val="fr-CA"/>
        </w:rPr>
        <w:t xml:space="preserve"> bien</w:t>
      </w:r>
      <w:r w:rsidRPr="00537B98">
        <w:rPr>
          <w:sz w:val="22"/>
          <w:lang w:val="fr-CA"/>
        </w:rPr>
        <w:t xml:space="preserve"> les siennes.  </w:t>
      </w:r>
    </w:p>
    <w:p w14:paraId="0FBE6653" w14:textId="2394E9F5" w:rsidR="00650AF2" w:rsidRPr="00537B98" w:rsidRDefault="00B0372D" w:rsidP="005505FD">
      <w:pPr>
        <w:pStyle w:val="TMGenL1"/>
        <w:numPr>
          <w:ilvl w:val="0"/>
          <w:numId w:val="10"/>
        </w:numPr>
        <w:rPr>
          <w:sz w:val="22"/>
          <w:lang w:val="fr-CA"/>
        </w:rPr>
      </w:pPr>
      <w:r w:rsidRPr="00537B98">
        <w:rPr>
          <w:sz w:val="22"/>
          <w:lang w:val="fr-CA"/>
        </w:rPr>
        <w:t xml:space="preserve">L'enquêteur invitera la personne interrogée à </w:t>
      </w:r>
      <w:r w:rsidR="0069585B" w:rsidRPr="00537B98">
        <w:rPr>
          <w:sz w:val="22"/>
          <w:lang w:val="fr-CA"/>
        </w:rPr>
        <w:t>le contacter</w:t>
      </w:r>
      <w:r w:rsidRPr="00537B98">
        <w:rPr>
          <w:sz w:val="22"/>
          <w:lang w:val="fr-CA"/>
        </w:rPr>
        <w:t xml:space="preserve"> s'il se souvient </w:t>
      </w:r>
      <w:r w:rsidR="00EA75CE" w:rsidRPr="00537B98">
        <w:rPr>
          <w:sz w:val="22"/>
          <w:lang w:val="fr-CA"/>
        </w:rPr>
        <w:t>d’une quelconque précision</w:t>
      </w:r>
      <w:r w:rsidRPr="00537B98">
        <w:rPr>
          <w:sz w:val="22"/>
          <w:lang w:val="fr-CA"/>
        </w:rPr>
        <w:t xml:space="preserve">. </w:t>
      </w:r>
    </w:p>
    <w:p w14:paraId="4D824276" w14:textId="093D2DAB" w:rsidR="00281A24" w:rsidRPr="00537B98" w:rsidRDefault="00281A24" w:rsidP="005505FD">
      <w:pPr>
        <w:pStyle w:val="TMGenL1"/>
        <w:numPr>
          <w:ilvl w:val="0"/>
          <w:numId w:val="10"/>
        </w:numPr>
        <w:rPr>
          <w:sz w:val="22"/>
          <w:lang w:val="fr-CA"/>
        </w:rPr>
      </w:pPr>
      <w:r w:rsidRPr="00537B98">
        <w:rPr>
          <w:sz w:val="22"/>
          <w:lang w:val="fr-CA"/>
        </w:rPr>
        <w:t xml:space="preserve">L'enquêteur fera par la suite un suivi auprès des parties et des témoins afin de récupérer toute documentation ou information manquante.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7923"/>
      </w:tblGrid>
      <w:tr w:rsidR="005250D1" w:rsidRPr="00537B98" w14:paraId="5A535A9F" w14:textId="77777777" w:rsidTr="00862758">
        <w:tc>
          <w:tcPr>
            <w:tcW w:w="1653" w:type="dxa"/>
          </w:tcPr>
          <w:p w14:paraId="660093AA" w14:textId="77777777" w:rsidR="005250D1" w:rsidRPr="00D729D8" w:rsidRDefault="005250D1" w:rsidP="00862758">
            <w:pPr>
              <w:rPr>
                <w:rFonts w:ascii="Verdana" w:hAnsi="Verdana"/>
                <w:color w:val="0070C0"/>
                <w:sz w:val="22"/>
              </w:rPr>
            </w:pPr>
            <w:proofErr w:type="spellStart"/>
            <w:r w:rsidRPr="00D729D8">
              <w:rPr>
                <w:rFonts w:ascii="Verdana" w:hAnsi="Verdana"/>
                <w:color w:val="0070C0"/>
                <w:sz w:val="22"/>
              </w:rPr>
              <w:t>Référence</w:t>
            </w:r>
            <w:proofErr w:type="spellEnd"/>
            <w:r w:rsidRPr="00D729D8">
              <w:rPr>
                <w:rFonts w:ascii="Verdana" w:hAnsi="Verdana"/>
                <w:color w:val="0070C0"/>
                <w:sz w:val="22"/>
              </w:rPr>
              <w:t> :</w:t>
            </w:r>
          </w:p>
        </w:tc>
        <w:tc>
          <w:tcPr>
            <w:tcW w:w="7923" w:type="dxa"/>
          </w:tcPr>
          <w:p w14:paraId="3F2DC7B6" w14:textId="389945B6" w:rsidR="005250D1" w:rsidRPr="00537B98" w:rsidRDefault="005250D1" w:rsidP="00862758">
            <w:pPr>
              <w:rPr>
                <w:rFonts w:ascii="Verdana" w:hAnsi="Verdana"/>
                <w:sz w:val="22"/>
                <w:lang w:val="fr-CA"/>
              </w:rPr>
            </w:pPr>
            <w:r w:rsidRPr="00537B98">
              <w:rPr>
                <w:rFonts w:ascii="Verdana" w:hAnsi="Verdana"/>
                <w:color w:val="0070C0"/>
                <w:sz w:val="22"/>
                <w:lang w:val="fr-CA"/>
              </w:rPr>
              <w:t>Exemple de dépositions de témoins, formulaire</w:t>
            </w:r>
            <w:r w:rsidR="0069585B" w:rsidRPr="00537B98">
              <w:rPr>
                <w:rFonts w:ascii="Verdana" w:hAnsi="Verdana"/>
                <w:color w:val="0070C0"/>
                <w:sz w:val="22"/>
                <w:lang w:val="fr-CA"/>
              </w:rPr>
              <w:t> </w:t>
            </w:r>
            <w:r w:rsidRPr="00537B98">
              <w:rPr>
                <w:rFonts w:ascii="Verdana" w:hAnsi="Verdana"/>
                <w:color w:val="0070C0"/>
                <w:sz w:val="22"/>
                <w:lang w:val="fr-CA"/>
              </w:rPr>
              <w:t>15</w:t>
            </w:r>
          </w:p>
        </w:tc>
      </w:tr>
    </w:tbl>
    <w:p w14:paraId="330C64BB" w14:textId="77777777" w:rsidR="005250D1" w:rsidRPr="00537B98" w:rsidRDefault="005250D1" w:rsidP="005250D1">
      <w:pPr>
        <w:pStyle w:val="TMGenL1"/>
        <w:numPr>
          <w:ilvl w:val="0"/>
          <w:numId w:val="0"/>
        </w:numPr>
        <w:rPr>
          <w:sz w:val="22"/>
          <w:lang w:val="fr-CA"/>
        </w:rPr>
      </w:pPr>
    </w:p>
    <w:sectPr w:rsidR="005250D1" w:rsidRPr="00537B98" w:rsidSect="00A45C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6" w:footer="706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263B6" w14:textId="77777777" w:rsidR="00374CF8" w:rsidRDefault="00374CF8" w:rsidP="00957B7C">
      <w:r>
        <w:separator/>
      </w:r>
    </w:p>
  </w:endnote>
  <w:endnote w:type="continuationSeparator" w:id="0">
    <w:p w14:paraId="05A09430" w14:textId="77777777" w:rsidR="00374CF8" w:rsidRDefault="00374CF8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436E8" w14:textId="77777777" w:rsidR="00912B77" w:rsidRDefault="00912B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7B13" w14:textId="4A28A10E" w:rsidR="00862758" w:rsidRPr="00912B77" w:rsidRDefault="00862758" w:rsidP="00912B77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5A429" w14:textId="77777777" w:rsidR="00912B77" w:rsidRDefault="00912B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D27A6" w14:textId="77777777" w:rsidR="00374CF8" w:rsidRDefault="00374CF8" w:rsidP="00957B7C">
      <w:r>
        <w:separator/>
      </w:r>
    </w:p>
  </w:footnote>
  <w:footnote w:type="continuationSeparator" w:id="0">
    <w:p w14:paraId="47067EC8" w14:textId="77777777" w:rsidR="00374CF8" w:rsidRDefault="00374CF8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47EF3" w14:textId="77777777" w:rsidR="00912B77" w:rsidRDefault="00912B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5194C" w14:textId="08B8D3B6" w:rsidR="00862758" w:rsidRPr="00537B98" w:rsidRDefault="00862758" w:rsidP="00373038">
    <w:pPr>
      <w:pStyle w:val="Header"/>
      <w:jc w:val="right"/>
      <w:rPr>
        <w:b/>
        <w:color w:val="0070C0"/>
        <w:sz w:val="22"/>
        <w:lang w:val="fr-CA"/>
      </w:rPr>
    </w:pPr>
    <w:r w:rsidRPr="00537B98">
      <w:rPr>
        <w:b/>
        <w:color w:val="0070C0"/>
        <w:sz w:val="22"/>
        <w:lang w:val="fr-CA"/>
      </w:rPr>
      <w:t>Formulaire 10 – D – Entrevues avec les témoins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0B527" w14:textId="77777777" w:rsidR="00912B77" w:rsidRDefault="00912B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5CD"/>
    <w:multiLevelType w:val="hybridMultilevel"/>
    <w:tmpl w:val="E70A244A"/>
    <w:name w:val="Unknown B-43097696B-X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2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9F87D44"/>
    <w:multiLevelType w:val="multilevel"/>
    <w:tmpl w:val="442815B8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i w:val="0"/>
        <w:caps w:val="0"/>
        <w:smallCaps w:val="0"/>
        <w:color w:val="000000"/>
        <w:sz w:val="24"/>
        <w:u w:val="none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Verdana" w:hAnsi="Verdan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Verdana" w:hAnsi="Verdan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Verdana" w:hAnsi="Verdan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Verdana" w:hAnsi="Verdan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Verdana" w:hAnsi="Verdan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Verdana" w:hAnsi="Verdan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Verdana" w:hAnsi="Verdan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Verdana" w:hAnsi="Verdana" w:cs="Times New Roman"/>
        <w:sz w:val="24"/>
      </w:rPr>
    </w:lvl>
  </w:abstractNum>
  <w:abstractNum w:abstractNumId="4">
    <w:nsid w:val="4C29757C"/>
    <w:multiLevelType w:val="hybridMultilevel"/>
    <w:tmpl w:val="F26A8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54CF7"/>
    <w:multiLevelType w:val="hybridMultilevel"/>
    <w:tmpl w:val="ACB41BDA"/>
    <w:name w:val="Unknown B-43097683B-X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62339B"/>
    <w:multiLevelType w:val="hybridMultilevel"/>
    <w:tmpl w:val="F2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6505F"/>
    <w:multiLevelType w:val="hybridMultilevel"/>
    <w:tmpl w:val="D95AEE4E"/>
    <w:name w:val="Unknown A-43097696A-X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B73EF"/>
    <w:multiLevelType w:val="hybridMultilevel"/>
    <w:tmpl w:val="EECA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1"/>
  </w:num>
  <w:num w:numId="3">
    <w:abstractNumId w:val="2"/>
  </w:num>
  <w:num w:numId="4">
    <w:abstractNumId w:val="3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</w:num>
  <w:num w:numId="5">
    <w:abstractNumId w:val="3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u w:val="none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2"/>
        </w:rPr>
      </w:lvl>
    </w:lvlOverride>
    <w:lvlOverride w:ilvl="2">
      <w:startOverride w:val="1"/>
      <w:lvl w:ilvl="2">
        <w:start w:val="1"/>
        <w:numFmt w:val="decimal"/>
        <w:pStyle w:val="TMGenL3"/>
        <w:lvlText w:val=""/>
        <w:lvlJc w:val="left"/>
      </w:lvl>
    </w:lvlOverride>
  </w:num>
  <w:num w:numId="8">
    <w:abstractNumId w:val="5"/>
  </w:num>
  <w:num w:numId="9">
    <w:abstractNumId w:val="3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startOverride w:val="1"/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startOverride w:val="1"/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startOverride w:val="1"/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startOverride w:val="1"/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startOverride w:val="1"/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startOverride w:val="1"/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startOverride w:val="1"/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10">
    <w:abstractNumId w:val="3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u w:val="none"/>
        </w:rPr>
      </w:lvl>
    </w:lvlOverride>
  </w:num>
  <w:num w:numId="11">
    <w:abstractNumId w:val="0"/>
  </w:num>
  <w:num w:numId="12">
    <w:abstractNumId w:val="8"/>
  </w:num>
  <w:num w:numId="13">
    <w:abstractNumId w:val="7"/>
  </w:num>
  <w:num w:numId="14">
    <w:abstractNumId w:val="6"/>
  </w:num>
  <w:num w:numId="15">
    <w:abstractNumId w:val="3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szCs w:val="22"/>
          <w:u w:val="none"/>
        </w:rPr>
      </w:lvl>
    </w:lvlOverride>
  </w:num>
  <w:num w:numId="16">
    <w:abstractNumId w:val="4"/>
  </w:num>
  <w:num w:numId="17">
    <w:abstractNumId w:val="9"/>
  </w:num>
  <w:num w:numId="1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3812"/>
    <w:rsid w:val="000276B0"/>
    <w:rsid w:val="00031432"/>
    <w:rsid w:val="0004708F"/>
    <w:rsid w:val="00055016"/>
    <w:rsid w:val="00064046"/>
    <w:rsid w:val="000754C6"/>
    <w:rsid w:val="00083C34"/>
    <w:rsid w:val="00086D95"/>
    <w:rsid w:val="000B1CF7"/>
    <w:rsid w:val="000B5682"/>
    <w:rsid w:val="000C1172"/>
    <w:rsid w:val="000D2F1C"/>
    <w:rsid w:val="000E78C6"/>
    <w:rsid w:val="000F55EB"/>
    <w:rsid w:val="000F6179"/>
    <w:rsid w:val="000F6901"/>
    <w:rsid w:val="0011187F"/>
    <w:rsid w:val="001150DA"/>
    <w:rsid w:val="00117C11"/>
    <w:rsid w:val="001300C2"/>
    <w:rsid w:val="00160292"/>
    <w:rsid w:val="00180EBF"/>
    <w:rsid w:val="001843AE"/>
    <w:rsid w:val="001C5482"/>
    <w:rsid w:val="001D1675"/>
    <w:rsid w:val="001F374A"/>
    <w:rsid w:val="00200BD6"/>
    <w:rsid w:val="002014A6"/>
    <w:rsid w:val="00204AE6"/>
    <w:rsid w:val="00226F58"/>
    <w:rsid w:val="0024225C"/>
    <w:rsid w:val="0025166B"/>
    <w:rsid w:val="00270D7D"/>
    <w:rsid w:val="00281A24"/>
    <w:rsid w:val="002B3D55"/>
    <w:rsid w:val="002B7B41"/>
    <w:rsid w:val="002C14DD"/>
    <w:rsid w:val="002C165F"/>
    <w:rsid w:val="0031251A"/>
    <w:rsid w:val="00317B2F"/>
    <w:rsid w:val="0032273D"/>
    <w:rsid w:val="00324428"/>
    <w:rsid w:val="00330E6E"/>
    <w:rsid w:val="0034468C"/>
    <w:rsid w:val="00346E26"/>
    <w:rsid w:val="0035363E"/>
    <w:rsid w:val="003614D1"/>
    <w:rsid w:val="0037085F"/>
    <w:rsid w:val="00373038"/>
    <w:rsid w:val="00374CF8"/>
    <w:rsid w:val="0037703F"/>
    <w:rsid w:val="0038125E"/>
    <w:rsid w:val="00383765"/>
    <w:rsid w:val="003845F0"/>
    <w:rsid w:val="00387D67"/>
    <w:rsid w:val="003C6A21"/>
    <w:rsid w:val="003C7084"/>
    <w:rsid w:val="003D7249"/>
    <w:rsid w:val="004056F9"/>
    <w:rsid w:val="00426BE8"/>
    <w:rsid w:val="00444558"/>
    <w:rsid w:val="00444ABE"/>
    <w:rsid w:val="004A355D"/>
    <w:rsid w:val="004C1BA1"/>
    <w:rsid w:val="004E7F6A"/>
    <w:rsid w:val="00520223"/>
    <w:rsid w:val="0052103F"/>
    <w:rsid w:val="005250D1"/>
    <w:rsid w:val="00530186"/>
    <w:rsid w:val="00537B98"/>
    <w:rsid w:val="005505FD"/>
    <w:rsid w:val="0055173C"/>
    <w:rsid w:val="00573172"/>
    <w:rsid w:val="00595DE5"/>
    <w:rsid w:val="005A0C3B"/>
    <w:rsid w:val="005A7886"/>
    <w:rsid w:val="005B2EBB"/>
    <w:rsid w:val="005B467D"/>
    <w:rsid w:val="005C0B58"/>
    <w:rsid w:val="005D769F"/>
    <w:rsid w:val="00600E33"/>
    <w:rsid w:val="006303C1"/>
    <w:rsid w:val="00633A3C"/>
    <w:rsid w:val="00637BCD"/>
    <w:rsid w:val="00650AF2"/>
    <w:rsid w:val="00650E8C"/>
    <w:rsid w:val="00660CE1"/>
    <w:rsid w:val="00664491"/>
    <w:rsid w:val="00667691"/>
    <w:rsid w:val="00671485"/>
    <w:rsid w:val="00674684"/>
    <w:rsid w:val="00692B75"/>
    <w:rsid w:val="0069585B"/>
    <w:rsid w:val="006B32C1"/>
    <w:rsid w:val="006B49B4"/>
    <w:rsid w:val="006C2FFA"/>
    <w:rsid w:val="006C7505"/>
    <w:rsid w:val="006D6696"/>
    <w:rsid w:val="006F27EB"/>
    <w:rsid w:val="00702BBA"/>
    <w:rsid w:val="00710E77"/>
    <w:rsid w:val="00720709"/>
    <w:rsid w:val="007363BB"/>
    <w:rsid w:val="0074135F"/>
    <w:rsid w:val="007469D6"/>
    <w:rsid w:val="0075027E"/>
    <w:rsid w:val="00754487"/>
    <w:rsid w:val="00757E4B"/>
    <w:rsid w:val="007706FD"/>
    <w:rsid w:val="00775BFF"/>
    <w:rsid w:val="00780144"/>
    <w:rsid w:val="00786BAF"/>
    <w:rsid w:val="00792018"/>
    <w:rsid w:val="007B0038"/>
    <w:rsid w:val="007E4E1D"/>
    <w:rsid w:val="00820980"/>
    <w:rsid w:val="008247E9"/>
    <w:rsid w:val="00840C3B"/>
    <w:rsid w:val="008419D0"/>
    <w:rsid w:val="008577C6"/>
    <w:rsid w:val="00862758"/>
    <w:rsid w:val="00875443"/>
    <w:rsid w:val="008841DD"/>
    <w:rsid w:val="00884729"/>
    <w:rsid w:val="008926AA"/>
    <w:rsid w:val="008B4007"/>
    <w:rsid w:val="008C5373"/>
    <w:rsid w:val="008D7D15"/>
    <w:rsid w:val="008E0E45"/>
    <w:rsid w:val="008E683C"/>
    <w:rsid w:val="008F3D43"/>
    <w:rsid w:val="009019F7"/>
    <w:rsid w:val="00912B77"/>
    <w:rsid w:val="0095257B"/>
    <w:rsid w:val="00954E19"/>
    <w:rsid w:val="00957B7C"/>
    <w:rsid w:val="0097086E"/>
    <w:rsid w:val="009761C9"/>
    <w:rsid w:val="00986CF3"/>
    <w:rsid w:val="00987753"/>
    <w:rsid w:val="009A53F8"/>
    <w:rsid w:val="009B55F6"/>
    <w:rsid w:val="009D58A1"/>
    <w:rsid w:val="009F26B8"/>
    <w:rsid w:val="00A264E3"/>
    <w:rsid w:val="00A36693"/>
    <w:rsid w:val="00A45C53"/>
    <w:rsid w:val="00A45D52"/>
    <w:rsid w:val="00A5217C"/>
    <w:rsid w:val="00A634B3"/>
    <w:rsid w:val="00A954C6"/>
    <w:rsid w:val="00AA3A56"/>
    <w:rsid w:val="00AD0A8A"/>
    <w:rsid w:val="00AD4376"/>
    <w:rsid w:val="00AE5B21"/>
    <w:rsid w:val="00AF0A91"/>
    <w:rsid w:val="00B0372D"/>
    <w:rsid w:val="00B105B4"/>
    <w:rsid w:val="00B243AA"/>
    <w:rsid w:val="00B61227"/>
    <w:rsid w:val="00B67BE9"/>
    <w:rsid w:val="00B7759D"/>
    <w:rsid w:val="00B843F1"/>
    <w:rsid w:val="00B86B15"/>
    <w:rsid w:val="00BA4125"/>
    <w:rsid w:val="00BA5414"/>
    <w:rsid w:val="00BC2E3C"/>
    <w:rsid w:val="00BD318C"/>
    <w:rsid w:val="00BE0A9A"/>
    <w:rsid w:val="00BF6179"/>
    <w:rsid w:val="00C052BE"/>
    <w:rsid w:val="00C1415B"/>
    <w:rsid w:val="00C218CA"/>
    <w:rsid w:val="00C25DEC"/>
    <w:rsid w:val="00C26E3B"/>
    <w:rsid w:val="00C3440B"/>
    <w:rsid w:val="00C40912"/>
    <w:rsid w:val="00C5151F"/>
    <w:rsid w:val="00C557D6"/>
    <w:rsid w:val="00C57528"/>
    <w:rsid w:val="00C64205"/>
    <w:rsid w:val="00C64AD3"/>
    <w:rsid w:val="00CC1D60"/>
    <w:rsid w:val="00CD605A"/>
    <w:rsid w:val="00CD7DBB"/>
    <w:rsid w:val="00CE61C7"/>
    <w:rsid w:val="00CF396F"/>
    <w:rsid w:val="00D14AE4"/>
    <w:rsid w:val="00D2135A"/>
    <w:rsid w:val="00D274CD"/>
    <w:rsid w:val="00D322AF"/>
    <w:rsid w:val="00D4572A"/>
    <w:rsid w:val="00D4632E"/>
    <w:rsid w:val="00D471BC"/>
    <w:rsid w:val="00D47E39"/>
    <w:rsid w:val="00D64699"/>
    <w:rsid w:val="00D77926"/>
    <w:rsid w:val="00D9277E"/>
    <w:rsid w:val="00DA454E"/>
    <w:rsid w:val="00DB6ABF"/>
    <w:rsid w:val="00DE2BC6"/>
    <w:rsid w:val="00DE6E28"/>
    <w:rsid w:val="00DF653A"/>
    <w:rsid w:val="00E03B2D"/>
    <w:rsid w:val="00E03C42"/>
    <w:rsid w:val="00E200BE"/>
    <w:rsid w:val="00E22F45"/>
    <w:rsid w:val="00E23F64"/>
    <w:rsid w:val="00E308FF"/>
    <w:rsid w:val="00E30F93"/>
    <w:rsid w:val="00E3303A"/>
    <w:rsid w:val="00E41CEA"/>
    <w:rsid w:val="00E46E63"/>
    <w:rsid w:val="00E530E3"/>
    <w:rsid w:val="00E72190"/>
    <w:rsid w:val="00EA75CE"/>
    <w:rsid w:val="00EB0DAE"/>
    <w:rsid w:val="00EB1F6A"/>
    <w:rsid w:val="00EC1EA7"/>
    <w:rsid w:val="00EC4BFE"/>
    <w:rsid w:val="00ED3DBD"/>
    <w:rsid w:val="00ED63E7"/>
    <w:rsid w:val="00EE229A"/>
    <w:rsid w:val="00EE54EE"/>
    <w:rsid w:val="00EF7937"/>
    <w:rsid w:val="00F02C6E"/>
    <w:rsid w:val="00F17F42"/>
    <w:rsid w:val="00F23118"/>
    <w:rsid w:val="00F3358A"/>
    <w:rsid w:val="00F46A94"/>
    <w:rsid w:val="00F53D16"/>
    <w:rsid w:val="00F66122"/>
    <w:rsid w:val="00F80D15"/>
    <w:rsid w:val="00F8521D"/>
    <w:rsid w:val="00F85D2B"/>
    <w:rsid w:val="00FC1225"/>
    <w:rsid w:val="00FC20FB"/>
    <w:rsid w:val="00FC379D"/>
    <w:rsid w:val="00FE77F6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29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5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5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5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5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5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5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5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5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5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5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5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5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5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5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5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5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5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5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AE3B1-B91D-4D1F-845A-DC557FEA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4</cp:revision>
  <dcterms:created xsi:type="dcterms:W3CDTF">2018-02-25T15:21:00Z</dcterms:created>
  <dcterms:modified xsi:type="dcterms:W3CDTF">2018-03-16T17:39:00Z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38164.0001/10786644_.1</vt:lpwstr>
  </property>
  <property fmtid="{D5CDD505-2E9C-101B-9397-08002B2CF9AE}" pid="4" name="WS_TRACKING_ID">
    <vt:lpwstr>cc11c65f-f4d2-4cda-a709-9c362fc058b0</vt:lpwstr>
  </property>
</Properties>
</file>