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FCE0D" w14:textId="77777777" w:rsidR="000B1CF7" w:rsidRPr="006F3262" w:rsidRDefault="006D172B" w:rsidP="00055016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theme="majorHAnsi"/>
          <w:color w:val="FF0000"/>
          <w:sz w:val="22"/>
          <w:szCs w:val="22"/>
        </w:rPr>
      </w:pPr>
      <w:r>
        <w:rPr>
          <w:rFonts w:ascii="Verdana" w:hAnsi="Verdana" w:cstheme="majorHAnsi"/>
          <w:color w:val="FF0000"/>
          <w:sz w:val="22"/>
          <w:szCs w:val="22"/>
        </w:rPr>
        <w:pict w14:anchorId="2866467E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4.45pt;height:23.45pt" fillcolor="#0070c0">
            <v:stroke r:id="rId8" o:title=""/>
            <v:shadow color="#868686"/>
            <v:textpath style="font-family:&quot;Arial Black&quot;;v-text-kern:t" trim="t" fitpath="t" string="Add Logo"/>
          </v:shape>
        </w:pict>
      </w:r>
    </w:p>
    <w:p w14:paraId="2C609B72" w14:textId="77777777" w:rsidR="00373038" w:rsidRPr="00A23CE2" w:rsidRDefault="009D58A1" w:rsidP="009D58A1">
      <w:pPr>
        <w:autoSpaceDE w:val="0"/>
        <w:autoSpaceDN w:val="0"/>
        <w:adjustRightInd w:val="0"/>
        <w:spacing w:line="276" w:lineRule="auto"/>
        <w:ind w:left="5040"/>
        <w:rPr>
          <w:rFonts w:ascii="Verdana" w:hAnsi="Verdana" w:cstheme="majorHAnsi"/>
          <w:sz w:val="28"/>
          <w:szCs w:val="22"/>
          <w:lang w:val="fr-CA"/>
        </w:rPr>
      </w:pPr>
      <w:r w:rsidRPr="00A23CE2">
        <w:rPr>
          <w:rFonts w:ascii="Verdana" w:hAnsi="Verdana" w:cstheme="majorHAnsi"/>
          <w:b/>
          <w:color w:val="0070C0"/>
          <w:sz w:val="28"/>
          <w:szCs w:val="22"/>
          <w:lang w:val="fr-CA"/>
        </w:rPr>
        <w:t>Politique et procédures de plainte</w:t>
      </w:r>
    </w:p>
    <w:p w14:paraId="11382C46" w14:textId="77777777" w:rsidR="000B1CF7" w:rsidRPr="00A23CE2" w:rsidRDefault="000B1CF7" w:rsidP="00373038">
      <w:pPr>
        <w:autoSpaceDE w:val="0"/>
        <w:autoSpaceDN w:val="0"/>
        <w:adjustRightInd w:val="0"/>
        <w:spacing w:line="276" w:lineRule="auto"/>
        <w:ind w:left="5040"/>
        <w:jc w:val="both"/>
        <w:rPr>
          <w:rFonts w:ascii="Verdana" w:hAnsi="Verdana" w:cstheme="majorHAnsi"/>
          <w:color w:val="0070C0"/>
          <w:sz w:val="22"/>
          <w:szCs w:val="22"/>
          <w:lang w:val="fr-CA"/>
        </w:rPr>
      </w:pPr>
      <w:r w:rsidRPr="00A23CE2">
        <w:rPr>
          <w:rFonts w:ascii="Verdana" w:hAnsi="Verdana" w:cstheme="majorHAnsi"/>
          <w:sz w:val="22"/>
          <w:szCs w:val="22"/>
          <w:lang w:val="fr-CA"/>
        </w:rPr>
        <w:t>Approuvées le</w:t>
      </w:r>
      <w:r w:rsidRPr="00A23CE2">
        <w:rPr>
          <w:rFonts w:ascii="Verdana" w:hAnsi="Verdana" w:cstheme="majorHAnsi"/>
          <w:color w:val="0070C0"/>
          <w:sz w:val="22"/>
          <w:szCs w:val="22"/>
          <w:lang w:val="fr-CA"/>
        </w:rPr>
        <w:t xml:space="preserve"> Date</w:t>
      </w:r>
    </w:p>
    <w:p w14:paraId="33073453" w14:textId="77777777" w:rsidR="000B1CF7" w:rsidRPr="00A23CE2" w:rsidRDefault="00373038" w:rsidP="00373038">
      <w:pPr>
        <w:autoSpaceDE w:val="0"/>
        <w:autoSpaceDN w:val="0"/>
        <w:adjustRightInd w:val="0"/>
        <w:spacing w:line="276" w:lineRule="auto"/>
        <w:ind w:left="5040"/>
        <w:jc w:val="both"/>
        <w:rPr>
          <w:rFonts w:ascii="Verdana" w:hAnsi="Verdana" w:cstheme="majorHAnsi"/>
          <w:color w:val="0070C0"/>
          <w:sz w:val="22"/>
          <w:szCs w:val="22"/>
          <w:lang w:val="fr-CA"/>
        </w:rPr>
      </w:pPr>
      <w:r w:rsidRPr="00A23CE2">
        <w:rPr>
          <w:rFonts w:ascii="Verdana" w:hAnsi="Verdana" w:cstheme="majorHAnsi"/>
          <w:sz w:val="22"/>
          <w:szCs w:val="22"/>
          <w:lang w:val="fr-CA"/>
        </w:rPr>
        <w:t xml:space="preserve">Mises à jour le </w:t>
      </w:r>
      <w:r w:rsidRPr="00A23CE2">
        <w:rPr>
          <w:rFonts w:ascii="Verdana" w:hAnsi="Verdana" w:cstheme="majorHAnsi"/>
          <w:color w:val="0070C0"/>
          <w:sz w:val="22"/>
          <w:szCs w:val="22"/>
          <w:lang w:val="fr-CA"/>
        </w:rPr>
        <w:t>Date</w:t>
      </w:r>
    </w:p>
    <w:p w14:paraId="366F2527" w14:textId="77777777" w:rsidR="000B1CF7" w:rsidRPr="00A23CE2" w:rsidRDefault="000B1CF7" w:rsidP="00055016">
      <w:pPr>
        <w:spacing w:line="276" w:lineRule="auto"/>
        <w:jc w:val="both"/>
        <w:rPr>
          <w:rFonts w:ascii="Verdana" w:hAnsi="Verdana" w:cstheme="majorHAnsi"/>
          <w:b/>
          <w:i/>
          <w:sz w:val="22"/>
          <w:szCs w:val="22"/>
          <w:lang w:val="fr-CA"/>
        </w:rPr>
      </w:pPr>
    </w:p>
    <w:p w14:paraId="60F10A34" w14:textId="00B24064" w:rsidR="00A950DB" w:rsidRPr="00A23CE2" w:rsidRDefault="00A950DB" w:rsidP="00A950DB">
      <w:pPr>
        <w:spacing w:line="276" w:lineRule="auto"/>
        <w:jc w:val="both"/>
        <w:rPr>
          <w:rFonts w:ascii="Verdana" w:hAnsi="Verdana" w:cstheme="majorHAnsi"/>
          <w:b/>
          <w:szCs w:val="22"/>
          <w:lang w:val="fr-CA"/>
        </w:rPr>
      </w:pPr>
      <w:r w:rsidRPr="00A23CE2">
        <w:rPr>
          <w:rFonts w:ascii="Verdana" w:hAnsi="Verdana" w:cstheme="majorHAnsi"/>
          <w:b/>
          <w:szCs w:val="22"/>
          <w:lang w:val="fr-CA"/>
        </w:rPr>
        <w:t>Politique</w:t>
      </w:r>
      <w:r w:rsidR="006B28B2" w:rsidRPr="00A23CE2">
        <w:rPr>
          <w:rFonts w:ascii="Verdana" w:hAnsi="Verdana" w:cstheme="majorHAnsi"/>
          <w:b/>
          <w:szCs w:val="22"/>
          <w:lang w:val="fr-CA"/>
        </w:rPr>
        <w:t> </w:t>
      </w:r>
      <w:r w:rsidRPr="00A23CE2">
        <w:rPr>
          <w:rFonts w:ascii="Verdana" w:hAnsi="Verdana" w:cstheme="majorHAnsi"/>
          <w:b/>
          <w:szCs w:val="22"/>
          <w:lang w:val="fr-CA"/>
        </w:rPr>
        <w:t>:</w:t>
      </w:r>
    </w:p>
    <w:p w14:paraId="1A216035" w14:textId="77777777" w:rsidR="005A7D75" w:rsidRPr="00432DF6" w:rsidRDefault="005A7D75" w:rsidP="00A950DB">
      <w:pPr>
        <w:spacing w:line="276" w:lineRule="auto"/>
        <w:jc w:val="both"/>
        <w:rPr>
          <w:rFonts w:ascii="Verdana" w:hAnsi="Verdana" w:cstheme="majorHAnsi"/>
          <w:b/>
          <w:sz w:val="20"/>
          <w:szCs w:val="20"/>
          <w:lang w:val="fr-CA"/>
        </w:rPr>
      </w:pPr>
    </w:p>
    <w:p w14:paraId="0D7499A3" w14:textId="218973B6" w:rsidR="00617C1A" w:rsidRPr="00A23CE2" w:rsidRDefault="00617C1A" w:rsidP="00A950DB">
      <w:pPr>
        <w:spacing w:line="276" w:lineRule="auto"/>
        <w:jc w:val="both"/>
        <w:rPr>
          <w:rFonts w:ascii="Verdana" w:hAnsi="Verdana"/>
          <w:sz w:val="22"/>
          <w:szCs w:val="22"/>
          <w:lang w:val="fr-CA"/>
        </w:rPr>
      </w:pPr>
      <w:r w:rsidRPr="00A23CE2">
        <w:rPr>
          <w:rFonts w:ascii="Verdana" w:hAnsi="Verdana"/>
          <w:color w:val="0070C0"/>
          <w:sz w:val="22"/>
          <w:szCs w:val="22"/>
          <w:lang w:val="fr-CA"/>
        </w:rPr>
        <w:t>[PSE]</w:t>
      </w:r>
      <w:r w:rsidR="00CC082C" w:rsidRPr="00A23CE2">
        <w:rPr>
          <w:rFonts w:ascii="Verdana" w:hAnsi="Verdana"/>
          <w:sz w:val="22"/>
          <w:szCs w:val="22"/>
          <w:lang w:val="fr-CA"/>
        </w:rPr>
        <w:t xml:space="preserve"> est légalement tenu </w:t>
      </w:r>
      <w:r w:rsidRPr="00A23CE2">
        <w:rPr>
          <w:rFonts w:ascii="Verdana" w:hAnsi="Verdana"/>
          <w:sz w:val="22"/>
          <w:szCs w:val="22"/>
          <w:lang w:val="fr-CA"/>
        </w:rPr>
        <w:t>de recevoir et de tenter de résoudre des plaintes au sujet de questions relatives aux droits des enfants qui nous sont confiés ou à qui nous fournissons des services. Toutes les plaintes</w:t>
      </w:r>
      <w:r w:rsidR="00CC082C" w:rsidRPr="00A23CE2">
        <w:rPr>
          <w:rFonts w:ascii="Verdana" w:hAnsi="Verdana"/>
          <w:sz w:val="22"/>
          <w:szCs w:val="22"/>
          <w:lang w:val="fr-CA"/>
        </w:rPr>
        <w:t xml:space="preserve"> </w:t>
      </w:r>
      <w:r w:rsidR="006B28B2" w:rsidRPr="00A23CE2">
        <w:rPr>
          <w:rFonts w:ascii="Verdana" w:hAnsi="Verdana"/>
          <w:sz w:val="22"/>
          <w:szCs w:val="22"/>
          <w:lang w:val="fr-CA"/>
        </w:rPr>
        <w:t xml:space="preserve">afférentes aux </w:t>
      </w:r>
      <w:r w:rsidR="00CC082C" w:rsidRPr="00A23CE2">
        <w:rPr>
          <w:rFonts w:ascii="Verdana" w:hAnsi="Verdana"/>
          <w:sz w:val="22"/>
          <w:szCs w:val="22"/>
          <w:lang w:val="fr-CA"/>
        </w:rPr>
        <w:t xml:space="preserve">droits des enfants qui nous sont </w:t>
      </w:r>
      <w:proofErr w:type="gramStart"/>
      <w:r w:rsidR="00CC082C" w:rsidRPr="00A23CE2">
        <w:rPr>
          <w:rFonts w:ascii="Verdana" w:hAnsi="Verdana"/>
          <w:sz w:val="22"/>
          <w:szCs w:val="22"/>
          <w:lang w:val="fr-CA"/>
        </w:rPr>
        <w:t>confiés</w:t>
      </w:r>
      <w:proofErr w:type="gramEnd"/>
      <w:r w:rsidRPr="00A23CE2">
        <w:rPr>
          <w:rFonts w:ascii="Verdana" w:hAnsi="Verdana"/>
          <w:sz w:val="22"/>
          <w:szCs w:val="22"/>
          <w:lang w:val="fr-CA"/>
        </w:rPr>
        <w:t xml:space="preserve"> provenant d'un enfant ou d'un groupe d'enfants, du</w:t>
      </w:r>
      <w:r w:rsidR="00CC082C" w:rsidRPr="00A23CE2">
        <w:rPr>
          <w:rFonts w:ascii="Verdana" w:hAnsi="Verdana"/>
          <w:sz w:val="22"/>
          <w:szCs w:val="22"/>
          <w:lang w:val="fr-CA"/>
        </w:rPr>
        <w:t xml:space="preserve"> parent ou tuteur de l'enfant, </w:t>
      </w:r>
      <w:r w:rsidRPr="00A23CE2">
        <w:rPr>
          <w:rFonts w:ascii="Verdana" w:hAnsi="Verdana"/>
          <w:sz w:val="22"/>
          <w:szCs w:val="22"/>
          <w:lang w:val="fr-CA"/>
        </w:rPr>
        <w:t xml:space="preserve">d'un membre </w:t>
      </w:r>
      <w:r w:rsidR="00CC082C" w:rsidRPr="00A23CE2">
        <w:rPr>
          <w:rFonts w:ascii="Verdana" w:hAnsi="Verdana"/>
          <w:sz w:val="22"/>
          <w:szCs w:val="22"/>
          <w:lang w:val="fr-CA"/>
        </w:rPr>
        <w:t xml:space="preserve">du </w:t>
      </w:r>
      <w:r w:rsidRPr="00A23CE2">
        <w:rPr>
          <w:rFonts w:ascii="Verdana" w:hAnsi="Verdana"/>
          <w:sz w:val="22"/>
          <w:szCs w:val="22"/>
          <w:lang w:val="fr-CA"/>
        </w:rPr>
        <w:t>personnel</w:t>
      </w:r>
      <w:r w:rsidR="00CC082C" w:rsidRPr="00A23CE2">
        <w:rPr>
          <w:rFonts w:ascii="Verdana" w:hAnsi="Verdana"/>
          <w:sz w:val="22"/>
          <w:szCs w:val="22"/>
          <w:lang w:val="fr-CA"/>
        </w:rPr>
        <w:t xml:space="preserve"> ou de toute autre personne représentant l’enfant</w:t>
      </w:r>
      <w:r w:rsidRPr="00A23CE2">
        <w:rPr>
          <w:rFonts w:ascii="Verdana" w:hAnsi="Verdana"/>
          <w:sz w:val="22"/>
          <w:szCs w:val="22"/>
          <w:lang w:val="fr-CA"/>
        </w:rPr>
        <w:t xml:space="preserve"> seront acceptées.</w:t>
      </w:r>
    </w:p>
    <w:p w14:paraId="4D36C786" w14:textId="77777777" w:rsidR="00617C1A" w:rsidRPr="00A23CE2" w:rsidRDefault="00617C1A" w:rsidP="00A950DB">
      <w:pPr>
        <w:spacing w:line="276" w:lineRule="auto"/>
        <w:jc w:val="both"/>
        <w:rPr>
          <w:rFonts w:ascii="Verdana" w:hAnsi="Verdana"/>
          <w:sz w:val="22"/>
          <w:szCs w:val="22"/>
          <w:lang w:val="fr-CA"/>
        </w:rPr>
      </w:pPr>
    </w:p>
    <w:p w14:paraId="49913A31" w14:textId="75A200EB" w:rsidR="003B146A" w:rsidRPr="006F3262" w:rsidRDefault="003B146A" w:rsidP="00A950DB">
      <w:pPr>
        <w:spacing w:line="276" w:lineRule="auto"/>
        <w:jc w:val="both"/>
        <w:rPr>
          <w:rFonts w:ascii="Verdana" w:hAnsi="Verdana"/>
          <w:b/>
          <w:szCs w:val="22"/>
        </w:rPr>
      </w:pPr>
      <w:proofErr w:type="spellStart"/>
      <w:r w:rsidRPr="006F3262">
        <w:rPr>
          <w:rFonts w:ascii="Verdana" w:hAnsi="Verdana"/>
          <w:b/>
          <w:szCs w:val="22"/>
        </w:rPr>
        <w:t>Procédures</w:t>
      </w:r>
      <w:proofErr w:type="spellEnd"/>
      <w:r w:rsidR="006B28B2">
        <w:rPr>
          <w:rFonts w:ascii="Verdana" w:hAnsi="Verdana"/>
          <w:b/>
          <w:szCs w:val="22"/>
        </w:rPr>
        <w:t> </w:t>
      </w:r>
      <w:r w:rsidRPr="006F3262">
        <w:rPr>
          <w:rFonts w:ascii="Verdana" w:hAnsi="Verdana"/>
          <w:b/>
          <w:szCs w:val="22"/>
        </w:rPr>
        <w:t>:</w:t>
      </w:r>
    </w:p>
    <w:p w14:paraId="637253D3" w14:textId="77777777" w:rsidR="003B146A" w:rsidRPr="00432DF6" w:rsidRDefault="003B146A" w:rsidP="00A950DB">
      <w:pPr>
        <w:spacing w:line="276" w:lineRule="auto"/>
        <w:jc w:val="both"/>
        <w:rPr>
          <w:rFonts w:ascii="Verdana" w:hAnsi="Verdana"/>
          <w:b/>
          <w:sz w:val="18"/>
          <w:szCs w:val="18"/>
        </w:rPr>
      </w:pPr>
    </w:p>
    <w:p w14:paraId="3406A051" w14:textId="77777777" w:rsidR="00EA796B" w:rsidRPr="007C779A" w:rsidRDefault="00EA796B" w:rsidP="00A950DB">
      <w:pPr>
        <w:spacing w:line="276" w:lineRule="auto"/>
        <w:jc w:val="both"/>
        <w:rPr>
          <w:rFonts w:ascii="Verdana" w:hAnsi="Verdana"/>
          <w:b/>
          <w:sz w:val="22"/>
          <w:szCs w:val="22"/>
        </w:rPr>
      </w:pPr>
      <w:r w:rsidRPr="007C779A">
        <w:rPr>
          <w:rFonts w:ascii="Verdana" w:hAnsi="Verdana"/>
          <w:b/>
          <w:sz w:val="22"/>
          <w:szCs w:val="22"/>
        </w:rPr>
        <w:t>Comment déposer une plainte</w:t>
      </w:r>
    </w:p>
    <w:p w14:paraId="7D411505" w14:textId="77777777" w:rsidR="003B146A" w:rsidRPr="00A23CE2" w:rsidRDefault="00CC082C" w:rsidP="00432DF6">
      <w:pPr>
        <w:pStyle w:val="TMGenL1"/>
        <w:spacing w:after="120"/>
        <w:rPr>
          <w:rFonts w:ascii="Verdana" w:hAnsi="Verdana"/>
          <w:sz w:val="22"/>
          <w:szCs w:val="22"/>
          <w:lang w:val="fr-CA"/>
        </w:rPr>
      </w:pPr>
      <w:r w:rsidRPr="00A23CE2">
        <w:rPr>
          <w:rFonts w:ascii="Verdana" w:hAnsi="Verdana"/>
          <w:sz w:val="22"/>
          <w:szCs w:val="22"/>
          <w:lang w:val="fr-CA"/>
        </w:rPr>
        <w:t>T</w:t>
      </w:r>
      <w:r w:rsidR="00617C1A" w:rsidRPr="00A23CE2">
        <w:rPr>
          <w:rFonts w:ascii="Verdana" w:hAnsi="Verdana"/>
          <w:sz w:val="22"/>
          <w:szCs w:val="22"/>
          <w:lang w:val="fr-CA"/>
        </w:rPr>
        <w:t xml:space="preserve">oute personne désirant déposer une plainte au sujet des droits d'un </w:t>
      </w:r>
      <w:r w:rsidRPr="00A23CE2">
        <w:rPr>
          <w:rFonts w:ascii="Verdana" w:hAnsi="Verdana"/>
          <w:sz w:val="22"/>
          <w:szCs w:val="22"/>
          <w:lang w:val="fr-CA"/>
        </w:rPr>
        <w:t>enfant qui nous est confié ou à qui</w:t>
      </w:r>
      <w:r w:rsidR="00617C1A" w:rsidRPr="00A23CE2">
        <w:rPr>
          <w:rFonts w:ascii="Verdana" w:hAnsi="Verdana"/>
          <w:sz w:val="22"/>
          <w:szCs w:val="22"/>
          <w:lang w:val="fr-CA"/>
        </w:rPr>
        <w:t xml:space="preserve"> nous fournissons des services peut se plaindre </w:t>
      </w:r>
      <w:r w:rsidRPr="00A23CE2">
        <w:rPr>
          <w:rFonts w:ascii="Verdana" w:hAnsi="Verdana"/>
          <w:sz w:val="22"/>
          <w:szCs w:val="22"/>
          <w:lang w:val="fr-CA"/>
        </w:rPr>
        <w:t>ora</w:t>
      </w:r>
      <w:r w:rsidR="00617C1A" w:rsidRPr="00A23CE2">
        <w:rPr>
          <w:rFonts w:ascii="Verdana" w:hAnsi="Verdana"/>
          <w:sz w:val="22"/>
          <w:szCs w:val="22"/>
          <w:lang w:val="fr-CA"/>
        </w:rPr>
        <w:t>lement (p. ex. en personne ou par téléphone) ou par écrit (en utilisant nos formulaires de plainte, par courriel ou autre).</w:t>
      </w:r>
    </w:p>
    <w:p w14:paraId="44D0599A" w14:textId="69159E5F" w:rsidR="003B146A" w:rsidRPr="00A23CE2" w:rsidRDefault="00E836F1" w:rsidP="00432DF6">
      <w:pPr>
        <w:pStyle w:val="TMGenL1"/>
        <w:spacing w:after="120" w:line="276" w:lineRule="auto"/>
        <w:rPr>
          <w:rFonts w:ascii="Verdana" w:hAnsi="Verdana"/>
          <w:sz w:val="22"/>
          <w:szCs w:val="22"/>
          <w:lang w:val="fr-CA"/>
        </w:rPr>
      </w:pPr>
      <w:r w:rsidRPr="00A23CE2">
        <w:rPr>
          <w:rFonts w:ascii="Verdana" w:hAnsi="Verdana"/>
          <w:sz w:val="22"/>
          <w:szCs w:val="22"/>
          <w:lang w:val="fr-CA"/>
        </w:rPr>
        <w:t xml:space="preserve">Les plaintes peuvent être </w:t>
      </w:r>
      <w:r w:rsidR="00B962AF" w:rsidRPr="00A23CE2">
        <w:rPr>
          <w:rFonts w:ascii="Verdana" w:hAnsi="Verdana"/>
          <w:sz w:val="22"/>
          <w:szCs w:val="22"/>
          <w:lang w:val="fr-CA"/>
        </w:rPr>
        <w:t>déposées</w:t>
      </w:r>
      <w:r w:rsidRPr="00A23CE2">
        <w:rPr>
          <w:rFonts w:ascii="Verdana" w:hAnsi="Verdana"/>
          <w:sz w:val="22"/>
          <w:szCs w:val="22"/>
          <w:lang w:val="fr-CA"/>
        </w:rPr>
        <w:t xml:space="preserve"> en privé à un employé du programme de </w:t>
      </w:r>
      <w:r w:rsidRPr="00A23CE2">
        <w:rPr>
          <w:rFonts w:ascii="Verdana" w:hAnsi="Verdana"/>
          <w:color w:val="0070C0"/>
          <w:sz w:val="22"/>
          <w:szCs w:val="22"/>
          <w:lang w:val="fr-CA"/>
        </w:rPr>
        <w:t>[PSE]</w:t>
      </w:r>
      <w:r w:rsidRPr="00A23CE2">
        <w:rPr>
          <w:rFonts w:ascii="Verdana" w:hAnsi="Verdana"/>
          <w:sz w:val="22"/>
          <w:szCs w:val="22"/>
          <w:lang w:val="fr-CA"/>
        </w:rPr>
        <w:t xml:space="preserve">, ou </w:t>
      </w:r>
      <w:r w:rsidR="00B962AF" w:rsidRPr="00A23CE2">
        <w:rPr>
          <w:rFonts w:ascii="Verdana" w:hAnsi="Verdana"/>
          <w:sz w:val="22"/>
          <w:szCs w:val="22"/>
          <w:lang w:val="fr-CA"/>
        </w:rPr>
        <w:t>en</w:t>
      </w:r>
      <w:r w:rsidRPr="00A23CE2">
        <w:rPr>
          <w:rFonts w:ascii="Verdana" w:hAnsi="Verdana"/>
          <w:sz w:val="22"/>
          <w:szCs w:val="22"/>
          <w:lang w:val="fr-CA"/>
        </w:rPr>
        <w:t xml:space="preserve"> groupe</w:t>
      </w:r>
      <w:r w:rsidR="00B962AF" w:rsidRPr="00A23CE2">
        <w:rPr>
          <w:rFonts w:ascii="Verdana" w:hAnsi="Verdana"/>
          <w:sz w:val="22"/>
          <w:szCs w:val="22"/>
          <w:lang w:val="fr-CA"/>
        </w:rPr>
        <w:t>,</w:t>
      </w:r>
      <w:r w:rsidRPr="00A23CE2">
        <w:rPr>
          <w:rFonts w:ascii="Verdana" w:hAnsi="Verdana"/>
          <w:sz w:val="22"/>
          <w:szCs w:val="22"/>
          <w:lang w:val="fr-CA"/>
        </w:rPr>
        <w:t xml:space="preserve"> à un employé du programme (par exemple au cours d'une réunion d'établissement ou d'une réunion relative au plan d'intervention) ou à tout autre moment à une personne qui transmettra la plainte à </w:t>
      </w:r>
      <w:r w:rsidR="003B146A" w:rsidRPr="00A23CE2">
        <w:rPr>
          <w:rFonts w:ascii="Verdana" w:hAnsi="Verdana"/>
          <w:color w:val="0070C0"/>
          <w:sz w:val="22"/>
          <w:szCs w:val="22"/>
          <w:lang w:val="fr-CA"/>
        </w:rPr>
        <w:t>[PSE]</w:t>
      </w:r>
      <w:r w:rsidR="003B146A" w:rsidRPr="00A23CE2">
        <w:rPr>
          <w:rFonts w:ascii="Verdana" w:hAnsi="Verdana"/>
          <w:sz w:val="22"/>
          <w:szCs w:val="22"/>
          <w:lang w:val="fr-CA"/>
        </w:rPr>
        <w:t xml:space="preserve"> au nom de l'enfant. </w:t>
      </w:r>
    </w:p>
    <w:p w14:paraId="080A3B4C" w14:textId="57F31F65" w:rsidR="006F0279" w:rsidRPr="00A23CE2" w:rsidRDefault="006F0279" w:rsidP="00432DF6">
      <w:pPr>
        <w:pStyle w:val="TMGenL1"/>
        <w:spacing w:after="120"/>
        <w:rPr>
          <w:rFonts w:ascii="Verdana" w:hAnsi="Verdana"/>
          <w:sz w:val="22"/>
          <w:szCs w:val="22"/>
          <w:lang w:val="fr-CA"/>
        </w:rPr>
      </w:pPr>
      <w:r w:rsidRPr="00A23CE2">
        <w:rPr>
          <w:rFonts w:ascii="Verdana" w:hAnsi="Verdana"/>
          <w:sz w:val="22"/>
          <w:szCs w:val="22"/>
          <w:lang w:val="fr-CA"/>
        </w:rPr>
        <w:t>Si le plaignant est un enfant, une assistan</w:t>
      </w:r>
      <w:r w:rsidR="00B962AF" w:rsidRPr="00A23CE2">
        <w:rPr>
          <w:rFonts w:ascii="Verdana" w:hAnsi="Verdana"/>
          <w:sz w:val="22"/>
          <w:szCs w:val="22"/>
          <w:lang w:val="fr-CA"/>
        </w:rPr>
        <w:t>c</w:t>
      </w:r>
      <w:r w:rsidRPr="00A23CE2">
        <w:rPr>
          <w:rFonts w:ascii="Verdana" w:hAnsi="Verdana"/>
          <w:sz w:val="22"/>
          <w:szCs w:val="22"/>
          <w:lang w:val="fr-CA"/>
        </w:rPr>
        <w:t>e immédiate pour garantir qu'il ne court aucun risque de blessures lui sera apportée.</w:t>
      </w:r>
    </w:p>
    <w:p w14:paraId="0B9177A1" w14:textId="630A3CE4" w:rsidR="001F6FE4" w:rsidRPr="00A23CE2" w:rsidRDefault="001F6FE4" w:rsidP="00432DF6">
      <w:pPr>
        <w:pStyle w:val="TMGenL1"/>
        <w:spacing w:after="120"/>
        <w:rPr>
          <w:rFonts w:ascii="Verdana" w:hAnsi="Verdana"/>
          <w:sz w:val="22"/>
          <w:szCs w:val="22"/>
          <w:lang w:val="fr-CA"/>
        </w:rPr>
      </w:pPr>
      <w:r w:rsidRPr="00A23CE2">
        <w:rPr>
          <w:rFonts w:ascii="Verdana" w:hAnsi="Verdana"/>
          <w:sz w:val="22"/>
          <w:szCs w:val="22"/>
          <w:lang w:val="fr-CA"/>
        </w:rPr>
        <w:t>Si la plainte est faite oralement,</w:t>
      </w:r>
      <w:r w:rsidRPr="00A23CE2">
        <w:rPr>
          <w:rFonts w:ascii="Verdana" w:hAnsi="Verdana"/>
          <w:color w:val="0070C0"/>
          <w:sz w:val="22"/>
          <w:szCs w:val="22"/>
          <w:lang w:val="fr-CA"/>
        </w:rPr>
        <w:t xml:space="preserve"> [PSE]</w:t>
      </w:r>
      <w:r w:rsidR="00AA23C1" w:rsidRPr="00A23CE2">
        <w:rPr>
          <w:rFonts w:ascii="Verdana" w:hAnsi="Verdana"/>
          <w:sz w:val="22"/>
          <w:szCs w:val="22"/>
          <w:lang w:val="fr-CA"/>
        </w:rPr>
        <w:t xml:space="preserve"> pourrait demander à ce qu’elle </w:t>
      </w:r>
      <w:r w:rsidRPr="00A23CE2">
        <w:rPr>
          <w:rFonts w:ascii="Verdana" w:hAnsi="Verdana"/>
          <w:sz w:val="22"/>
          <w:szCs w:val="22"/>
          <w:lang w:val="fr-CA"/>
        </w:rPr>
        <w:t xml:space="preserve">soit </w:t>
      </w:r>
      <w:r w:rsidR="00AA23C1" w:rsidRPr="00A23CE2">
        <w:rPr>
          <w:rFonts w:ascii="Verdana" w:hAnsi="Verdana"/>
          <w:sz w:val="22"/>
          <w:szCs w:val="22"/>
          <w:lang w:val="fr-CA"/>
        </w:rPr>
        <w:t xml:space="preserve">également déposée par écrit. </w:t>
      </w:r>
      <w:r w:rsidRPr="00A23CE2">
        <w:rPr>
          <w:rFonts w:ascii="Verdana" w:hAnsi="Verdana"/>
          <w:sz w:val="22"/>
          <w:szCs w:val="22"/>
          <w:lang w:val="fr-CA"/>
        </w:rPr>
        <w:t xml:space="preserve">Une assistance sera </w:t>
      </w:r>
      <w:r w:rsidR="00B962AF" w:rsidRPr="00A23CE2">
        <w:rPr>
          <w:rFonts w:ascii="Verdana" w:hAnsi="Verdana"/>
          <w:sz w:val="22"/>
          <w:szCs w:val="22"/>
          <w:lang w:val="fr-CA"/>
        </w:rPr>
        <w:t>offert</w:t>
      </w:r>
      <w:r w:rsidRPr="00A23CE2">
        <w:rPr>
          <w:rFonts w:ascii="Verdana" w:hAnsi="Verdana"/>
          <w:sz w:val="22"/>
          <w:szCs w:val="22"/>
          <w:lang w:val="fr-CA"/>
        </w:rPr>
        <w:t xml:space="preserve">e </w:t>
      </w:r>
      <w:r w:rsidR="00B962AF" w:rsidRPr="00A23CE2">
        <w:rPr>
          <w:rFonts w:ascii="Verdana" w:hAnsi="Verdana"/>
          <w:sz w:val="22"/>
          <w:szCs w:val="22"/>
          <w:lang w:val="fr-CA"/>
        </w:rPr>
        <w:t>à tout</w:t>
      </w:r>
      <w:r w:rsidRPr="00A23CE2">
        <w:rPr>
          <w:rFonts w:ascii="Verdana" w:hAnsi="Verdana"/>
          <w:sz w:val="22"/>
          <w:szCs w:val="22"/>
          <w:lang w:val="fr-CA"/>
        </w:rPr>
        <w:t xml:space="preserve"> enfant désirant porter plainte et une personne de soutien </w:t>
      </w:r>
      <w:r w:rsidR="00B962AF" w:rsidRPr="00A23CE2">
        <w:rPr>
          <w:rFonts w:ascii="Verdana" w:hAnsi="Verdana"/>
          <w:sz w:val="22"/>
          <w:szCs w:val="22"/>
          <w:lang w:val="fr-CA"/>
        </w:rPr>
        <w:t xml:space="preserve">sera mise à sa disposition </w:t>
      </w:r>
      <w:r w:rsidRPr="00A23CE2">
        <w:rPr>
          <w:rFonts w:ascii="Verdana" w:hAnsi="Verdana"/>
          <w:sz w:val="22"/>
          <w:szCs w:val="22"/>
          <w:lang w:val="fr-CA"/>
        </w:rPr>
        <w:t xml:space="preserve">pour l'aider à écrire ses préoccupations. </w:t>
      </w:r>
      <w:r w:rsidR="00AA23C1" w:rsidRPr="00A23CE2">
        <w:rPr>
          <w:rFonts w:ascii="Verdana" w:hAnsi="Verdana"/>
          <w:sz w:val="22"/>
          <w:szCs w:val="22"/>
          <w:lang w:val="fr-CA"/>
        </w:rPr>
        <w:t>Le cas échéant, n</w:t>
      </w:r>
      <w:r w:rsidRPr="00A23CE2">
        <w:rPr>
          <w:rFonts w:ascii="Verdana" w:hAnsi="Verdana"/>
          <w:sz w:val="22"/>
          <w:szCs w:val="22"/>
          <w:lang w:val="fr-CA"/>
        </w:rPr>
        <w:t xml:space="preserve">ous utiliserons nos formulaires adaptés aux enfants. </w:t>
      </w:r>
    </w:p>
    <w:p w14:paraId="66A7049F" w14:textId="77777777" w:rsidR="009A3B62" w:rsidRPr="00A23CE2" w:rsidRDefault="009A3B62" w:rsidP="00432DF6">
      <w:pPr>
        <w:pStyle w:val="TMGenL1"/>
        <w:spacing w:after="120"/>
        <w:rPr>
          <w:rFonts w:ascii="Verdana" w:hAnsi="Verdana"/>
          <w:sz w:val="22"/>
          <w:szCs w:val="22"/>
          <w:lang w:val="fr-CA"/>
        </w:rPr>
      </w:pPr>
      <w:r w:rsidRPr="00A23CE2">
        <w:rPr>
          <w:rFonts w:ascii="Verdana" w:hAnsi="Verdana"/>
          <w:sz w:val="22"/>
          <w:szCs w:val="22"/>
          <w:lang w:val="fr-CA"/>
        </w:rPr>
        <w:t>Si une plainte est reçu</w:t>
      </w:r>
      <w:r w:rsidR="00AA23C1" w:rsidRPr="00A23CE2">
        <w:rPr>
          <w:rFonts w:ascii="Verdana" w:hAnsi="Verdana"/>
          <w:sz w:val="22"/>
          <w:szCs w:val="22"/>
          <w:lang w:val="fr-CA"/>
        </w:rPr>
        <w:t>e par écrit, nous communiquerons</w:t>
      </w:r>
      <w:r w:rsidRPr="00A23CE2">
        <w:rPr>
          <w:rFonts w:ascii="Verdana" w:hAnsi="Verdana"/>
          <w:sz w:val="22"/>
          <w:szCs w:val="22"/>
          <w:lang w:val="fr-CA"/>
        </w:rPr>
        <w:t xml:space="preserve"> avec le plaignant pour accuser réception de la plainte.  </w:t>
      </w:r>
    </w:p>
    <w:p w14:paraId="30693D40" w14:textId="77777777" w:rsidR="00795824" w:rsidRPr="00A23CE2" w:rsidRDefault="00795824" w:rsidP="00A950DB">
      <w:pPr>
        <w:pStyle w:val="TMGenL1"/>
        <w:spacing w:line="276" w:lineRule="auto"/>
        <w:rPr>
          <w:rFonts w:ascii="Verdana" w:hAnsi="Verdana"/>
          <w:sz w:val="22"/>
          <w:szCs w:val="22"/>
          <w:lang w:val="fr-CA"/>
        </w:rPr>
      </w:pPr>
      <w:r w:rsidRPr="00A23CE2">
        <w:rPr>
          <w:rFonts w:ascii="Verdana" w:hAnsi="Verdana"/>
          <w:sz w:val="22"/>
          <w:szCs w:val="22"/>
          <w:lang w:val="fr-CA"/>
        </w:rPr>
        <w:t xml:space="preserve">Des formulaires de plaintes sont disponibles sur demande, sur le site Internet de </w:t>
      </w:r>
      <w:r w:rsidRPr="00A23CE2">
        <w:rPr>
          <w:rFonts w:ascii="Verdana" w:hAnsi="Verdana"/>
          <w:color w:val="0070C0"/>
          <w:sz w:val="22"/>
          <w:szCs w:val="22"/>
          <w:lang w:val="fr-CA"/>
        </w:rPr>
        <w:t>[PSE]</w:t>
      </w:r>
      <w:r w:rsidRPr="00A23CE2">
        <w:rPr>
          <w:rFonts w:ascii="Verdana" w:hAnsi="Verdana"/>
          <w:sz w:val="22"/>
          <w:szCs w:val="22"/>
          <w:lang w:val="fr-CA"/>
        </w:rPr>
        <w:t xml:space="preserve"> ou sur le site Internet de l'IPEJ. Tous les formulaires seront facilement </w:t>
      </w:r>
      <w:r w:rsidR="00AA23C1" w:rsidRPr="00A23CE2">
        <w:rPr>
          <w:rFonts w:ascii="Verdana" w:hAnsi="Verdana"/>
          <w:sz w:val="22"/>
          <w:szCs w:val="22"/>
          <w:lang w:val="fr-CA"/>
        </w:rPr>
        <w:t xml:space="preserve">accessibles </w:t>
      </w:r>
      <w:r w:rsidRPr="00A23CE2">
        <w:rPr>
          <w:rFonts w:ascii="Verdana" w:hAnsi="Verdana"/>
          <w:sz w:val="22"/>
          <w:szCs w:val="22"/>
          <w:lang w:val="fr-CA"/>
        </w:rPr>
        <w:t xml:space="preserve">et </w:t>
      </w:r>
      <w:r w:rsidR="00AA23C1" w:rsidRPr="00A23CE2">
        <w:rPr>
          <w:rFonts w:ascii="Verdana" w:hAnsi="Verdana"/>
          <w:sz w:val="22"/>
          <w:szCs w:val="22"/>
          <w:lang w:val="fr-CA"/>
        </w:rPr>
        <w:t xml:space="preserve">disponibles </w:t>
      </w:r>
      <w:r w:rsidRPr="00A23CE2">
        <w:rPr>
          <w:rFonts w:ascii="Verdana" w:hAnsi="Verdana"/>
          <w:sz w:val="22"/>
          <w:szCs w:val="22"/>
          <w:lang w:val="fr-CA"/>
        </w:rPr>
        <w:t xml:space="preserve">sans obstacle afin d'éviter des délais </w:t>
      </w:r>
      <w:r w:rsidRPr="00A23CE2">
        <w:rPr>
          <w:rFonts w:ascii="Verdana" w:hAnsi="Verdana"/>
          <w:sz w:val="22"/>
          <w:szCs w:val="22"/>
          <w:lang w:val="fr-CA"/>
        </w:rPr>
        <w:lastRenderedPageBreak/>
        <w:t>causés par l'attente de l'obtention de formulaires permettant de poursuivre le processus de plainte.</w:t>
      </w:r>
    </w:p>
    <w:p w14:paraId="505F92E5" w14:textId="77777777" w:rsidR="00EA796B" w:rsidRPr="007C779A" w:rsidRDefault="00EA796B" w:rsidP="00A950DB">
      <w:pPr>
        <w:spacing w:line="276" w:lineRule="auto"/>
        <w:jc w:val="both"/>
        <w:rPr>
          <w:rFonts w:ascii="Verdana" w:hAnsi="Verdana"/>
          <w:b/>
          <w:sz w:val="22"/>
          <w:szCs w:val="22"/>
        </w:rPr>
      </w:pPr>
      <w:proofErr w:type="spellStart"/>
      <w:r w:rsidRPr="007C779A">
        <w:rPr>
          <w:rFonts w:ascii="Verdana" w:hAnsi="Verdana"/>
          <w:b/>
          <w:sz w:val="22"/>
          <w:szCs w:val="22"/>
        </w:rPr>
        <w:t>Réception</w:t>
      </w:r>
      <w:proofErr w:type="spellEnd"/>
      <w:r w:rsidRPr="007C779A">
        <w:rPr>
          <w:rFonts w:ascii="Verdana" w:hAnsi="Verdana"/>
          <w:b/>
          <w:sz w:val="22"/>
          <w:szCs w:val="22"/>
        </w:rPr>
        <w:t xml:space="preserve"> de la </w:t>
      </w:r>
      <w:proofErr w:type="spellStart"/>
      <w:r w:rsidRPr="007C779A">
        <w:rPr>
          <w:rFonts w:ascii="Verdana" w:hAnsi="Verdana"/>
          <w:b/>
          <w:sz w:val="22"/>
          <w:szCs w:val="22"/>
        </w:rPr>
        <w:t>plainte</w:t>
      </w:r>
      <w:proofErr w:type="spellEnd"/>
    </w:p>
    <w:p w14:paraId="7D934270" w14:textId="0F1BD446" w:rsidR="00A80273" w:rsidRPr="00A23CE2" w:rsidRDefault="00A80273" w:rsidP="00432DF6">
      <w:pPr>
        <w:pStyle w:val="TMGenL1"/>
        <w:spacing w:after="120"/>
        <w:rPr>
          <w:rFonts w:ascii="Verdana" w:hAnsi="Verdana"/>
          <w:sz w:val="22"/>
          <w:szCs w:val="22"/>
          <w:lang w:val="fr-CA"/>
        </w:rPr>
      </w:pPr>
      <w:r w:rsidRPr="00A23CE2">
        <w:rPr>
          <w:rFonts w:ascii="Verdana" w:hAnsi="Verdana"/>
          <w:color w:val="0070C0"/>
          <w:sz w:val="22"/>
          <w:szCs w:val="22"/>
          <w:lang w:val="fr-CA"/>
        </w:rPr>
        <w:t>[PSE]</w:t>
      </w:r>
      <w:r w:rsidR="00AA23C1" w:rsidRPr="00A23CE2">
        <w:rPr>
          <w:rFonts w:ascii="Verdana" w:hAnsi="Verdana"/>
          <w:sz w:val="22"/>
          <w:szCs w:val="22"/>
          <w:lang w:val="fr-CA"/>
        </w:rPr>
        <w:t xml:space="preserve"> accusera réception </w:t>
      </w:r>
      <w:r w:rsidRPr="00A23CE2">
        <w:rPr>
          <w:rFonts w:ascii="Verdana" w:hAnsi="Verdana"/>
          <w:sz w:val="22"/>
          <w:szCs w:val="22"/>
          <w:lang w:val="fr-CA"/>
        </w:rPr>
        <w:t>de toutes les plaintes reçues par écrit dans un délai de 24</w:t>
      </w:r>
      <w:r w:rsidR="006B28B2" w:rsidRPr="00A23CE2">
        <w:rPr>
          <w:rFonts w:ascii="Verdana" w:hAnsi="Verdana"/>
          <w:sz w:val="22"/>
          <w:szCs w:val="22"/>
          <w:lang w:val="fr-CA"/>
        </w:rPr>
        <w:t> </w:t>
      </w:r>
      <w:r w:rsidRPr="00A23CE2">
        <w:rPr>
          <w:rFonts w:ascii="Verdana" w:hAnsi="Verdana"/>
          <w:sz w:val="22"/>
          <w:szCs w:val="22"/>
          <w:lang w:val="fr-CA"/>
        </w:rPr>
        <w:t xml:space="preserve">heures.  </w:t>
      </w:r>
    </w:p>
    <w:p w14:paraId="1568CE6F" w14:textId="4DE0E6BB" w:rsidR="006F0279" w:rsidRPr="00A23CE2" w:rsidRDefault="00AA23C1" w:rsidP="00432DF6">
      <w:pPr>
        <w:pStyle w:val="TMGenL1"/>
        <w:spacing w:after="120"/>
        <w:rPr>
          <w:rFonts w:ascii="Verdana" w:hAnsi="Verdana"/>
          <w:sz w:val="22"/>
          <w:szCs w:val="22"/>
          <w:lang w:val="fr-CA"/>
        </w:rPr>
      </w:pPr>
      <w:r w:rsidRPr="00A23CE2">
        <w:rPr>
          <w:rFonts w:ascii="Verdana" w:hAnsi="Verdana"/>
          <w:sz w:val="22"/>
          <w:szCs w:val="22"/>
          <w:lang w:val="fr-CA"/>
        </w:rPr>
        <w:t>Une rencontre sera proposée au plaignant</w:t>
      </w:r>
      <w:r w:rsidR="00F62E93" w:rsidRPr="00A23CE2">
        <w:rPr>
          <w:rFonts w:ascii="Verdana" w:hAnsi="Verdana"/>
          <w:sz w:val="22"/>
          <w:szCs w:val="22"/>
          <w:lang w:val="fr-CA"/>
        </w:rPr>
        <w:t xml:space="preserve"> </w:t>
      </w:r>
      <w:r w:rsidR="00A23CE2" w:rsidRPr="00A23CE2">
        <w:rPr>
          <w:rFonts w:ascii="Verdana" w:hAnsi="Verdana"/>
          <w:sz w:val="22"/>
          <w:szCs w:val="22"/>
          <w:lang w:val="fr-CA"/>
        </w:rPr>
        <w:t>a</w:t>
      </w:r>
      <w:r w:rsidR="00A23CE2">
        <w:rPr>
          <w:rFonts w:ascii="Verdana" w:hAnsi="Verdana"/>
          <w:sz w:val="22"/>
          <w:szCs w:val="22"/>
          <w:lang w:val="fr-CA"/>
        </w:rPr>
        <w:t>fin de</w:t>
      </w:r>
      <w:r w:rsidR="00F62E93" w:rsidRPr="00A23CE2">
        <w:rPr>
          <w:rFonts w:ascii="Verdana" w:hAnsi="Verdana"/>
          <w:sz w:val="22"/>
          <w:szCs w:val="22"/>
          <w:lang w:val="fr-CA"/>
        </w:rPr>
        <w:t xml:space="preserve"> l</w:t>
      </w:r>
      <w:r w:rsidRPr="00A23CE2">
        <w:rPr>
          <w:rFonts w:ascii="Verdana" w:hAnsi="Verdana"/>
          <w:sz w:val="22"/>
          <w:szCs w:val="22"/>
          <w:lang w:val="fr-CA"/>
        </w:rPr>
        <w:t>ui</w:t>
      </w:r>
      <w:r w:rsidR="00F62E93" w:rsidRPr="00A23CE2">
        <w:rPr>
          <w:rFonts w:ascii="Verdana" w:hAnsi="Verdana"/>
          <w:sz w:val="22"/>
          <w:szCs w:val="22"/>
          <w:lang w:val="fr-CA"/>
        </w:rPr>
        <w:t xml:space="preserve"> expliquer le processus de plainte. Nous l</w:t>
      </w:r>
      <w:r w:rsidR="00ED4749" w:rsidRPr="00A23CE2">
        <w:rPr>
          <w:rFonts w:ascii="Verdana" w:hAnsi="Verdana"/>
          <w:sz w:val="22"/>
          <w:szCs w:val="22"/>
          <w:lang w:val="fr-CA"/>
        </w:rPr>
        <w:t>ui</w:t>
      </w:r>
      <w:r w:rsidR="00F62E93" w:rsidRPr="00A23CE2">
        <w:rPr>
          <w:rFonts w:ascii="Verdana" w:hAnsi="Verdana"/>
          <w:sz w:val="22"/>
          <w:szCs w:val="22"/>
          <w:lang w:val="fr-CA"/>
        </w:rPr>
        <w:t xml:space="preserve"> </w:t>
      </w:r>
      <w:r w:rsidR="00B962AF" w:rsidRPr="00A23CE2">
        <w:rPr>
          <w:rFonts w:ascii="Verdana" w:hAnsi="Verdana"/>
          <w:sz w:val="22"/>
          <w:szCs w:val="22"/>
          <w:lang w:val="fr-CA"/>
        </w:rPr>
        <w:t>remett</w:t>
      </w:r>
      <w:r w:rsidR="00F62E93" w:rsidRPr="00A23CE2">
        <w:rPr>
          <w:rFonts w:ascii="Verdana" w:hAnsi="Verdana"/>
          <w:sz w:val="22"/>
          <w:szCs w:val="22"/>
          <w:lang w:val="fr-CA"/>
        </w:rPr>
        <w:t xml:space="preserve">rons une brochure expliquant le processus de plainte et comment agir. Si le plaignant est un enfant, nous lui expliquerons le processus de plainte dans un langage adapté à son niveau de compréhension. </w:t>
      </w:r>
    </w:p>
    <w:p w14:paraId="70C422A8" w14:textId="791C2E50" w:rsidR="00067843" w:rsidRPr="00A23CE2" w:rsidRDefault="00E836F1" w:rsidP="00432DF6">
      <w:pPr>
        <w:pStyle w:val="TMGenL1"/>
        <w:spacing w:after="0"/>
        <w:rPr>
          <w:rFonts w:ascii="Verdana" w:hAnsi="Verdana"/>
          <w:sz w:val="22"/>
          <w:szCs w:val="22"/>
          <w:lang w:val="fr-CA"/>
        </w:rPr>
      </w:pPr>
      <w:r w:rsidRPr="00A23CE2">
        <w:rPr>
          <w:rFonts w:ascii="Verdana" w:hAnsi="Verdana"/>
          <w:sz w:val="22"/>
          <w:szCs w:val="22"/>
          <w:lang w:val="fr-CA"/>
        </w:rPr>
        <w:t xml:space="preserve">Au cours de la rencontre organisée pour discuter du processus de plainte, le </w:t>
      </w:r>
      <w:r w:rsidRPr="00A23CE2">
        <w:rPr>
          <w:rFonts w:ascii="Verdana" w:hAnsi="Verdana"/>
          <w:color w:val="0070C0"/>
          <w:sz w:val="22"/>
          <w:szCs w:val="22"/>
          <w:lang w:val="fr-CA"/>
        </w:rPr>
        <w:t>[PSE]</w:t>
      </w:r>
      <w:r w:rsidR="00ED4749" w:rsidRPr="00A23CE2">
        <w:rPr>
          <w:rFonts w:ascii="Verdana" w:hAnsi="Verdana"/>
          <w:sz w:val="22"/>
          <w:szCs w:val="22"/>
          <w:lang w:val="fr-CA"/>
        </w:rPr>
        <w:t xml:space="preserve"> ou l'un d</w:t>
      </w:r>
      <w:r w:rsidRPr="00A23CE2">
        <w:rPr>
          <w:rFonts w:ascii="Verdana" w:hAnsi="Verdana"/>
          <w:sz w:val="22"/>
          <w:szCs w:val="22"/>
          <w:lang w:val="fr-CA"/>
        </w:rPr>
        <w:t>es employés du programme expliquera ce qui suit au plaignant</w:t>
      </w:r>
      <w:r w:rsidR="006B28B2" w:rsidRPr="00A23CE2">
        <w:rPr>
          <w:rFonts w:ascii="Verdana" w:hAnsi="Verdana"/>
          <w:sz w:val="22"/>
          <w:szCs w:val="22"/>
          <w:lang w:val="fr-CA"/>
        </w:rPr>
        <w:t> </w:t>
      </w:r>
      <w:r w:rsidRPr="00A23CE2">
        <w:rPr>
          <w:rFonts w:ascii="Verdana" w:hAnsi="Verdana"/>
          <w:sz w:val="22"/>
          <w:szCs w:val="22"/>
          <w:lang w:val="fr-CA"/>
        </w:rPr>
        <w:t>:</w:t>
      </w:r>
    </w:p>
    <w:p w14:paraId="2F7278EC" w14:textId="5BE6B674" w:rsidR="00067843" w:rsidRPr="00A23CE2" w:rsidRDefault="00617C1A" w:rsidP="00432DF6">
      <w:pPr>
        <w:pStyle w:val="ListParagraph"/>
        <w:numPr>
          <w:ilvl w:val="0"/>
          <w:numId w:val="49"/>
        </w:numPr>
        <w:spacing w:before="0"/>
        <w:jc w:val="both"/>
        <w:rPr>
          <w:rFonts w:ascii="Verdana" w:hAnsi="Verdana"/>
          <w:sz w:val="22"/>
          <w:szCs w:val="22"/>
          <w:lang w:val="fr-CA"/>
        </w:rPr>
      </w:pPr>
      <w:r w:rsidRPr="00A23CE2">
        <w:rPr>
          <w:rFonts w:ascii="Verdana" w:hAnsi="Verdana"/>
          <w:sz w:val="22"/>
          <w:szCs w:val="22"/>
          <w:lang w:val="fr-CA"/>
        </w:rPr>
        <w:t>notre processus de plainte, notamment le droit d'être protégé de possibles représailles</w:t>
      </w:r>
      <w:r w:rsidR="006B28B2" w:rsidRPr="00A23CE2">
        <w:rPr>
          <w:rFonts w:ascii="Verdana" w:hAnsi="Verdana"/>
          <w:sz w:val="22"/>
          <w:szCs w:val="22"/>
          <w:lang w:val="fr-CA"/>
        </w:rPr>
        <w:t> </w:t>
      </w:r>
      <w:r w:rsidRPr="00A23CE2">
        <w:rPr>
          <w:rFonts w:ascii="Verdana" w:hAnsi="Verdana"/>
          <w:sz w:val="22"/>
          <w:szCs w:val="22"/>
          <w:lang w:val="fr-CA"/>
        </w:rPr>
        <w:t>;</w:t>
      </w:r>
    </w:p>
    <w:p w14:paraId="5595D32B" w14:textId="3BA03F42" w:rsidR="00067843" w:rsidRPr="00A23CE2" w:rsidRDefault="0027635A" w:rsidP="00067843">
      <w:pPr>
        <w:pStyle w:val="ListParagraph"/>
        <w:numPr>
          <w:ilvl w:val="0"/>
          <w:numId w:val="49"/>
        </w:numPr>
        <w:jc w:val="both"/>
        <w:rPr>
          <w:rFonts w:ascii="Verdana" w:hAnsi="Verdana"/>
          <w:sz w:val="22"/>
          <w:szCs w:val="22"/>
          <w:lang w:val="fr-CA"/>
        </w:rPr>
      </w:pPr>
      <w:r w:rsidRPr="00A23CE2">
        <w:rPr>
          <w:rFonts w:ascii="Verdana" w:hAnsi="Verdana"/>
          <w:sz w:val="22"/>
          <w:szCs w:val="22"/>
          <w:lang w:val="fr-CA"/>
        </w:rPr>
        <w:t>le droit d'avoir leur plainte examinée par le ministre des Services à l'enfance et à la jeunesse, s'ils ne sont pas satisfaits avec le résultat de notre processus de plainte</w:t>
      </w:r>
      <w:r w:rsidR="006B28B2" w:rsidRPr="00A23CE2">
        <w:rPr>
          <w:rFonts w:ascii="Verdana" w:hAnsi="Verdana"/>
          <w:sz w:val="22"/>
          <w:szCs w:val="22"/>
          <w:lang w:val="fr-CA"/>
        </w:rPr>
        <w:t> </w:t>
      </w:r>
      <w:r w:rsidRPr="00A23CE2">
        <w:rPr>
          <w:rFonts w:ascii="Verdana" w:hAnsi="Verdana"/>
          <w:sz w:val="22"/>
          <w:szCs w:val="22"/>
          <w:lang w:val="fr-CA"/>
        </w:rPr>
        <w:t xml:space="preserve">; </w:t>
      </w:r>
    </w:p>
    <w:p w14:paraId="6FD305DD" w14:textId="7072BEE2" w:rsidR="00067843" w:rsidRPr="00A23CE2" w:rsidRDefault="00067843" w:rsidP="00067843">
      <w:pPr>
        <w:pStyle w:val="ListParagraph"/>
        <w:numPr>
          <w:ilvl w:val="0"/>
          <w:numId w:val="49"/>
        </w:numPr>
        <w:jc w:val="both"/>
        <w:rPr>
          <w:rFonts w:ascii="Verdana" w:hAnsi="Verdana"/>
          <w:sz w:val="22"/>
          <w:szCs w:val="22"/>
          <w:lang w:val="fr-CA"/>
        </w:rPr>
      </w:pPr>
      <w:r w:rsidRPr="00A23CE2">
        <w:rPr>
          <w:rFonts w:ascii="Verdana" w:hAnsi="Verdana"/>
          <w:sz w:val="22"/>
          <w:szCs w:val="22"/>
          <w:lang w:val="fr-CA"/>
        </w:rPr>
        <w:t>l'existence de l'IPEJ et son rôle, le fait qu'ils p</w:t>
      </w:r>
      <w:r w:rsidR="00ED4749" w:rsidRPr="00A23CE2">
        <w:rPr>
          <w:rFonts w:ascii="Verdana" w:hAnsi="Verdana"/>
          <w:sz w:val="22"/>
          <w:szCs w:val="22"/>
          <w:lang w:val="fr-CA"/>
        </w:rPr>
        <w:t>euv</w:t>
      </w:r>
      <w:r w:rsidRPr="00A23CE2">
        <w:rPr>
          <w:rFonts w:ascii="Verdana" w:hAnsi="Verdana"/>
          <w:sz w:val="22"/>
          <w:szCs w:val="22"/>
          <w:lang w:val="fr-CA"/>
        </w:rPr>
        <w:t>ent demander de l'aide à l'IPEJ pour déposer une plainte auprès de nous ou auprès du ministre des Services à l'enfance et à la jeunesse et les coordonnés de l'IPEJ</w:t>
      </w:r>
      <w:r w:rsidR="006B28B2" w:rsidRPr="00A23CE2">
        <w:rPr>
          <w:rFonts w:ascii="Verdana" w:hAnsi="Verdana"/>
          <w:sz w:val="22"/>
          <w:szCs w:val="22"/>
          <w:lang w:val="fr-CA"/>
        </w:rPr>
        <w:t> </w:t>
      </w:r>
      <w:r w:rsidRPr="00A23CE2">
        <w:rPr>
          <w:rFonts w:ascii="Verdana" w:hAnsi="Verdana"/>
          <w:sz w:val="22"/>
          <w:szCs w:val="22"/>
          <w:lang w:val="fr-CA"/>
        </w:rPr>
        <w:t xml:space="preserve">; </w:t>
      </w:r>
    </w:p>
    <w:p w14:paraId="0D94E90C" w14:textId="4908992B" w:rsidR="00FD6F27" w:rsidRPr="00A23CE2" w:rsidRDefault="00067843" w:rsidP="00432DF6">
      <w:pPr>
        <w:pStyle w:val="ListParagraph"/>
        <w:numPr>
          <w:ilvl w:val="0"/>
          <w:numId w:val="49"/>
        </w:numPr>
        <w:spacing w:before="0" w:after="120"/>
        <w:jc w:val="both"/>
        <w:rPr>
          <w:rFonts w:ascii="Verdana" w:hAnsi="Verdana"/>
          <w:sz w:val="22"/>
          <w:szCs w:val="22"/>
          <w:lang w:val="fr-CA"/>
        </w:rPr>
      </w:pPr>
      <w:r w:rsidRPr="00A23CE2">
        <w:rPr>
          <w:rFonts w:ascii="Verdana" w:hAnsi="Verdana"/>
          <w:sz w:val="22"/>
          <w:szCs w:val="22"/>
          <w:lang w:val="fr-CA"/>
        </w:rPr>
        <w:t xml:space="preserve">la disponibilité des associations de soutien communautaire qu'ils pourraient vouloir impliquer pour obtenir de l'assistance (p.ex. un représentant des Premières Nations, </w:t>
      </w:r>
      <w:r w:rsidR="00707F31" w:rsidRPr="00A23CE2">
        <w:rPr>
          <w:rFonts w:ascii="Verdana" w:hAnsi="Verdana"/>
          <w:sz w:val="22"/>
          <w:szCs w:val="22"/>
          <w:lang w:val="fr-CA"/>
        </w:rPr>
        <w:t xml:space="preserve">des </w:t>
      </w:r>
      <w:r w:rsidRPr="00A23CE2">
        <w:rPr>
          <w:rFonts w:ascii="Verdana" w:hAnsi="Verdana"/>
          <w:sz w:val="22"/>
          <w:szCs w:val="22"/>
          <w:lang w:val="fr-CA"/>
        </w:rPr>
        <w:t>Inuit et</w:t>
      </w:r>
      <w:r w:rsidR="00707F31" w:rsidRPr="00A23CE2">
        <w:rPr>
          <w:rFonts w:ascii="Verdana" w:hAnsi="Verdana"/>
          <w:sz w:val="22"/>
          <w:szCs w:val="22"/>
          <w:lang w:val="fr-CA"/>
        </w:rPr>
        <w:t xml:space="preserve"> des</w:t>
      </w:r>
      <w:r w:rsidRPr="00A23CE2">
        <w:rPr>
          <w:rFonts w:ascii="Verdana" w:hAnsi="Verdana"/>
          <w:sz w:val="22"/>
          <w:szCs w:val="22"/>
          <w:lang w:val="fr-CA"/>
        </w:rPr>
        <w:t xml:space="preserve"> Métis ou des personnes appartenant à des groupes multiculturels et </w:t>
      </w:r>
      <w:proofErr w:type="spellStart"/>
      <w:r w:rsidRPr="00A23CE2">
        <w:rPr>
          <w:rFonts w:ascii="Verdana" w:hAnsi="Verdana"/>
          <w:sz w:val="22"/>
          <w:szCs w:val="22"/>
          <w:lang w:val="fr-CA"/>
        </w:rPr>
        <w:t>multireligieux</w:t>
      </w:r>
      <w:proofErr w:type="spellEnd"/>
      <w:r w:rsidRPr="00A23CE2">
        <w:rPr>
          <w:rFonts w:ascii="Verdana" w:hAnsi="Verdana"/>
          <w:sz w:val="22"/>
          <w:szCs w:val="22"/>
          <w:lang w:val="fr-CA"/>
        </w:rPr>
        <w:t xml:space="preserve"> </w:t>
      </w:r>
      <w:proofErr w:type="gramStart"/>
      <w:r w:rsidRPr="00A23CE2">
        <w:rPr>
          <w:rFonts w:ascii="Verdana" w:hAnsi="Verdana"/>
          <w:sz w:val="22"/>
          <w:szCs w:val="22"/>
          <w:lang w:val="fr-CA"/>
        </w:rPr>
        <w:t>[</w:t>
      </w:r>
      <w:r w:rsidR="00A23CE2">
        <w:rPr>
          <w:rFonts w:ascii="Verdana" w:hAnsi="Verdana"/>
          <w:sz w:val="22"/>
          <w:szCs w:val="22"/>
          <w:lang w:val="fr-CA"/>
        </w:rPr>
        <w:t> MCMR</w:t>
      </w:r>
      <w:proofErr w:type="gramEnd"/>
      <w:r w:rsidR="00A23CE2">
        <w:rPr>
          <w:rFonts w:ascii="Verdana" w:hAnsi="Verdana"/>
          <w:sz w:val="22"/>
          <w:szCs w:val="22"/>
          <w:lang w:val="fr-CA"/>
        </w:rPr>
        <w:t> </w:t>
      </w:r>
      <w:r w:rsidRPr="00A23CE2">
        <w:rPr>
          <w:rFonts w:ascii="Verdana" w:hAnsi="Verdana"/>
          <w:sz w:val="22"/>
          <w:szCs w:val="22"/>
          <w:lang w:val="fr-CA"/>
        </w:rPr>
        <w:t>])</w:t>
      </w:r>
      <w:r w:rsidR="006B28B2" w:rsidRPr="00A23CE2">
        <w:rPr>
          <w:rFonts w:ascii="Verdana" w:hAnsi="Verdana"/>
          <w:sz w:val="22"/>
          <w:szCs w:val="22"/>
          <w:lang w:val="fr-CA"/>
        </w:rPr>
        <w:t> </w:t>
      </w:r>
      <w:r w:rsidRPr="00A23CE2">
        <w:rPr>
          <w:rFonts w:ascii="Verdana" w:hAnsi="Verdana"/>
          <w:sz w:val="22"/>
          <w:szCs w:val="22"/>
          <w:lang w:val="fr-CA"/>
        </w:rPr>
        <w:t xml:space="preserve">; </w:t>
      </w:r>
    </w:p>
    <w:p w14:paraId="24BD2B48" w14:textId="3128C730" w:rsidR="00C10862" w:rsidRPr="00A23CE2" w:rsidRDefault="00C10862" w:rsidP="00432DF6">
      <w:pPr>
        <w:pStyle w:val="TMGenL1"/>
        <w:spacing w:after="120"/>
        <w:rPr>
          <w:rFonts w:ascii="Verdana" w:hAnsi="Verdana"/>
          <w:sz w:val="22"/>
          <w:szCs w:val="22"/>
          <w:lang w:val="fr-CA"/>
        </w:rPr>
      </w:pPr>
      <w:r w:rsidRPr="00A23CE2">
        <w:rPr>
          <w:rFonts w:ascii="Verdana" w:hAnsi="Verdana"/>
          <w:color w:val="0070C0"/>
          <w:sz w:val="22"/>
          <w:szCs w:val="22"/>
          <w:lang w:val="fr-CA"/>
        </w:rPr>
        <w:t>[PSE]</w:t>
      </w:r>
      <w:r w:rsidR="00ED4749" w:rsidRPr="00A23CE2">
        <w:rPr>
          <w:rFonts w:ascii="Verdana" w:hAnsi="Verdana"/>
          <w:color w:val="0070C0"/>
          <w:sz w:val="22"/>
          <w:szCs w:val="22"/>
          <w:lang w:val="fr-CA"/>
        </w:rPr>
        <w:t xml:space="preserve"> </w:t>
      </w:r>
      <w:r w:rsidRPr="00A23CE2">
        <w:rPr>
          <w:rFonts w:ascii="Verdana" w:hAnsi="Verdana"/>
          <w:sz w:val="22"/>
          <w:szCs w:val="22"/>
          <w:lang w:val="fr-CA"/>
        </w:rPr>
        <w:t>transmettra</w:t>
      </w:r>
      <w:r w:rsidR="006B28B2" w:rsidRPr="00A23CE2">
        <w:rPr>
          <w:rFonts w:ascii="Verdana" w:hAnsi="Verdana"/>
          <w:sz w:val="22"/>
          <w:szCs w:val="22"/>
          <w:lang w:val="fr-CA"/>
        </w:rPr>
        <w:t xml:space="preserve"> au plaignant</w:t>
      </w:r>
      <w:r w:rsidRPr="00A23CE2">
        <w:rPr>
          <w:rFonts w:ascii="Verdana" w:hAnsi="Verdana"/>
          <w:sz w:val="22"/>
          <w:szCs w:val="22"/>
          <w:lang w:val="fr-CA"/>
        </w:rPr>
        <w:t xml:space="preserve"> les coordonnées de l'IPEJ, de l'Ombudsman de l'Ontario, d'un représentant de la diversité ou des Premières Nations, </w:t>
      </w:r>
      <w:r w:rsidR="00707F31" w:rsidRPr="00A23CE2">
        <w:rPr>
          <w:rFonts w:ascii="Verdana" w:hAnsi="Verdana"/>
          <w:sz w:val="22"/>
          <w:szCs w:val="22"/>
          <w:lang w:val="fr-CA"/>
        </w:rPr>
        <w:t xml:space="preserve">des </w:t>
      </w:r>
      <w:r w:rsidRPr="00A23CE2">
        <w:rPr>
          <w:rFonts w:ascii="Verdana" w:hAnsi="Verdana"/>
          <w:sz w:val="22"/>
          <w:szCs w:val="22"/>
          <w:lang w:val="fr-CA"/>
        </w:rPr>
        <w:t xml:space="preserve">Inuit et </w:t>
      </w:r>
      <w:r w:rsidR="00707F31" w:rsidRPr="00A23CE2">
        <w:rPr>
          <w:rFonts w:ascii="Verdana" w:hAnsi="Verdana"/>
          <w:sz w:val="22"/>
          <w:szCs w:val="22"/>
          <w:lang w:val="fr-CA"/>
        </w:rPr>
        <w:t xml:space="preserve">des </w:t>
      </w:r>
      <w:r w:rsidRPr="00A23CE2">
        <w:rPr>
          <w:rFonts w:ascii="Verdana" w:hAnsi="Verdana"/>
          <w:sz w:val="22"/>
          <w:szCs w:val="22"/>
          <w:lang w:val="fr-CA"/>
        </w:rPr>
        <w:t>Métis (le</w:t>
      </w:r>
      <w:r w:rsidR="00ED4749" w:rsidRPr="00A23CE2">
        <w:rPr>
          <w:rFonts w:ascii="Verdana" w:hAnsi="Verdana"/>
          <w:sz w:val="22"/>
          <w:szCs w:val="22"/>
          <w:lang w:val="fr-CA"/>
        </w:rPr>
        <w:t xml:space="preserve"> cas échéant) e</w:t>
      </w:r>
      <w:r w:rsidRPr="00A23CE2">
        <w:rPr>
          <w:rFonts w:ascii="Verdana" w:hAnsi="Verdana"/>
          <w:sz w:val="22"/>
          <w:szCs w:val="22"/>
          <w:lang w:val="fr-CA"/>
        </w:rPr>
        <w:t xml:space="preserve">t </w:t>
      </w:r>
      <w:r w:rsidR="00ED4749" w:rsidRPr="00A23CE2">
        <w:rPr>
          <w:rFonts w:ascii="Verdana" w:hAnsi="Verdana"/>
          <w:sz w:val="22"/>
          <w:szCs w:val="22"/>
          <w:lang w:val="fr-CA"/>
        </w:rPr>
        <w:t>d’</w:t>
      </w:r>
      <w:r w:rsidRPr="00A23CE2">
        <w:rPr>
          <w:rFonts w:ascii="Verdana" w:hAnsi="Verdana"/>
          <w:sz w:val="22"/>
          <w:szCs w:val="22"/>
          <w:lang w:val="fr-CA"/>
        </w:rPr>
        <w:t xml:space="preserve">un membre du </w:t>
      </w:r>
      <w:r w:rsidR="00707F31" w:rsidRPr="00A23CE2">
        <w:rPr>
          <w:rFonts w:ascii="Verdana" w:hAnsi="Verdana"/>
          <w:sz w:val="22"/>
          <w:szCs w:val="22"/>
          <w:lang w:val="fr-CA"/>
        </w:rPr>
        <w:t>P</w:t>
      </w:r>
      <w:r w:rsidRPr="00A23CE2">
        <w:rPr>
          <w:rFonts w:ascii="Verdana" w:hAnsi="Verdana"/>
          <w:sz w:val="22"/>
          <w:szCs w:val="22"/>
          <w:lang w:val="fr-CA"/>
        </w:rPr>
        <w:t xml:space="preserve">arlement provincial. </w:t>
      </w:r>
      <w:r w:rsidRPr="00A23CE2">
        <w:rPr>
          <w:lang w:val="fr-CA"/>
        </w:rPr>
        <w:t xml:space="preserve"> </w:t>
      </w:r>
    </w:p>
    <w:p w14:paraId="08322C4C" w14:textId="77777777" w:rsidR="00C10862" w:rsidRPr="00A23CE2" w:rsidRDefault="00C10862" w:rsidP="00432DF6">
      <w:pPr>
        <w:pStyle w:val="TMGenL1"/>
        <w:spacing w:after="120"/>
        <w:rPr>
          <w:rFonts w:ascii="Verdana" w:hAnsi="Verdana"/>
          <w:sz w:val="22"/>
          <w:szCs w:val="22"/>
          <w:lang w:val="fr-CA"/>
        </w:rPr>
      </w:pPr>
      <w:r w:rsidRPr="00A23CE2">
        <w:rPr>
          <w:rFonts w:ascii="Verdana" w:hAnsi="Verdana"/>
          <w:sz w:val="22"/>
          <w:szCs w:val="22"/>
          <w:lang w:val="fr-CA"/>
        </w:rPr>
        <w:t>Afin d'aider l'enfant à poursuivre le processus de plainte,</w:t>
      </w:r>
      <w:r w:rsidR="00ED4749" w:rsidRPr="00A23CE2">
        <w:rPr>
          <w:rFonts w:ascii="Verdana" w:hAnsi="Verdana"/>
          <w:color w:val="0070C0"/>
          <w:sz w:val="22"/>
          <w:szCs w:val="22"/>
          <w:lang w:val="fr-CA"/>
        </w:rPr>
        <w:t xml:space="preserve"> </w:t>
      </w:r>
      <w:r w:rsidRPr="00A23CE2">
        <w:rPr>
          <w:rFonts w:ascii="Verdana" w:hAnsi="Verdana"/>
          <w:color w:val="0070C0"/>
          <w:sz w:val="22"/>
          <w:szCs w:val="22"/>
          <w:lang w:val="fr-CA"/>
        </w:rPr>
        <w:t>[PSE]</w:t>
      </w:r>
      <w:r w:rsidR="00ED4749" w:rsidRPr="00A23CE2">
        <w:rPr>
          <w:rFonts w:ascii="Verdana" w:hAnsi="Verdana"/>
          <w:color w:val="0070C0"/>
          <w:sz w:val="22"/>
          <w:szCs w:val="22"/>
          <w:lang w:val="fr-CA"/>
        </w:rPr>
        <w:t xml:space="preserve"> </w:t>
      </w:r>
      <w:r w:rsidRPr="00A23CE2">
        <w:rPr>
          <w:rFonts w:ascii="Verdana" w:hAnsi="Verdana"/>
          <w:sz w:val="22"/>
          <w:szCs w:val="22"/>
          <w:lang w:val="fr-CA"/>
        </w:rPr>
        <w:t>facilitera la communication de l'enfant avec un employé de soutien de</w:t>
      </w:r>
      <w:r w:rsidRPr="00A23CE2">
        <w:rPr>
          <w:rFonts w:ascii="Verdana" w:hAnsi="Verdana"/>
          <w:color w:val="0070C0"/>
          <w:sz w:val="22"/>
          <w:szCs w:val="22"/>
          <w:lang w:val="fr-CA"/>
        </w:rPr>
        <w:t xml:space="preserve"> [PSE]</w:t>
      </w:r>
      <w:r w:rsidRPr="00A23CE2">
        <w:rPr>
          <w:rFonts w:ascii="Verdana" w:hAnsi="Verdana"/>
          <w:sz w:val="22"/>
          <w:szCs w:val="22"/>
          <w:lang w:val="fr-CA"/>
        </w:rPr>
        <w:t>, un intervenant (p. ex</w:t>
      </w:r>
      <w:r w:rsidR="00ED4749" w:rsidRPr="00A23CE2">
        <w:rPr>
          <w:rFonts w:ascii="Verdana" w:hAnsi="Verdana"/>
          <w:sz w:val="22"/>
          <w:szCs w:val="22"/>
          <w:lang w:val="fr-CA"/>
        </w:rPr>
        <w:t>. l'IPEJ) ou un représentant de la</w:t>
      </w:r>
      <w:r w:rsidRPr="00A23CE2">
        <w:rPr>
          <w:rFonts w:ascii="Verdana" w:hAnsi="Verdana"/>
          <w:sz w:val="22"/>
          <w:szCs w:val="22"/>
          <w:lang w:val="fr-CA"/>
        </w:rPr>
        <w:t xml:space="preserve"> divers</w:t>
      </w:r>
      <w:r w:rsidR="00ED4749" w:rsidRPr="00A23CE2">
        <w:rPr>
          <w:rFonts w:ascii="Verdana" w:hAnsi="Verdana"/>
          <w:sz w:val="22"/>
          <w:szCs w:val="22"/>
          <w:lang w:val="fr-CA"/>
        </w:rPr>
        <w:t>ité</w:t>
      </w:r>
      <w:r w:rsidRPr="00A23CE2">
        <w:rPr>
          <w:rFonts w:ascii="Verdana" w:hAnsi="Verdana"/>
          <w:sz w:val="22"/>
          <w:szCs w:val="22"/>
          <w:lang w:val="fr-CA"/>
        </w:rPr>
        <w:t xml:space="preserve">. </w:t>
      </w:r>
    </w:p>
    <w:p w14:paraId="07DA0980" w14:textId="7D0383FC" w:rsidR="00F62E93" w:rsidRPr="00A23CE2" w:rsidRDefault="00F62E93" w:rsidP="00432DF6">
      <w:pPr>
        <w:pStyle w:val="TMGenL1"/>
        <w:spacing w:after="120"/>
        <w:rPr>
          <w:rFonts w:ascii="Verdana" w:hAnsi="Verdana"/>
          <w:sz w:val="22"/>
          <w:szCs w:val="22"/>
          <w:lang w:val="fr-CA"/>
        </w:rPr>
      </w:pPr>
      <w:r w:rsidRPr="00A23CE2">
        <w:rPr>
          <w:rFonts w:ascii="Verdana" w:hAnsi="Verdana"/>
          <w:color w:val="0070C0"/>
          <w:sz w:val="22"/>
          <w:szCs w:val="22"/>
          <w:lang w:val="fr-CA"/>
        </w:rPr>
        <w:t>[PSE]</w:t>
      </w:r>
      <w:r w:rsidR="00384F14" w:rsidRPr="00A23CE2">
        <w:rPr>
          <w:rFonts w:ascii="Verdana" w:hAnsi="Verdana"/>
          <w:color w:val="0070C0"/>
          <w:sz w:val="22"/>
          <w:szCs w:val="22"/>
          <w:lang w:val="fr-CA"/>
        </w:rPr>
        <w:t xml:space="preserve"> </w:t>
      </w:r>
      <w:r w:rsidRPr="00A23CE2">
        <w:rPr>
          <w:rFonts w:ascii="Verdana" w:hAnsi="Verdana"/>
          <w:sz w:val="22"/>
          <w:szCs w:val="22"/>
          <w:lang w:val="fr-CA"/>
        </w:rPr>
        <w:t>avisera le parent de l'enfant, son tuteur ou tout</w:t>
      </w:r>
      <w:r w:rsidR="00707F31" w:rsidRPr="00A23CE2">
        <w:rPr>
          <w:rFonts w:ascii="Verdana" w:hAnsi="Verdana"/>
          <w:sz w:val="22"/>
          <w:szCs w:val="22"/>
          <w:lang w:val="fr-CA"/>
        </w:rPr>
        <w:t>e</w:t>
      </w:r>
      <w:r w:rsidRPr="00A23CE2">
        <w:rPr>
          <w:rFonts w:ascii="Verdana" w:hAnsi="Verdana"/>
          <w:sz w:val="22"/>
          <w:szCs w:val="22"/>
          <w:lang w:val="fr-CA"/>
        </w:rPr>
        <w:t xml:space="preserve"> autre personne ayant sa</w:t>
      </w:r>
      <w:r w:rsidR="00384F14" w:rsidRPr="00A23CE2">
        <w:rPr>
          <w:rFonts w:ascii="Verdana" w:hAnsi="Verdana"/>
          <w:sz w:val="22"/>
          <w:szCs w:val="22"/>
          <w:lang w:val="fr-CA"/>
        </w:rPr>
        <w:t xml:space="preserve"> garde légale de sa plainte et du fait</w:t>
      </w:r>
      <w:r w:rsidRPr="00A23CE2">
        <w:rPr>
          <w:rFonts w:ascii="Verdana" w:hAnsi="Verdana"/>
          <w:sz w:val="22"/>
          <w:szCs w:val="22"/>
          <w:lang w:val="fr-CA"/>
        </w:rPr>
        <w:t xml:space="preserve"> qu</w:t>
      </w:r>
      <w:r w:rsidR="00707F31" w:rsidRPr="00A23CE2">
        <w:rPr>
          <w:rFonts w:ascii="Verdana" w:hAnsi="Verdana"/>
          <w:sz w:val="22"/>
          <w:szCs w:val="22"/>
          <w:lang w:val="fr-CA"/>
        </w:rPr>
        <w:t>’un</w:t>
      </w:r>
      <w:r w:rsidRPr="00A23CE2">
        <w:rPr>
          <w:rFonts w:ascii="Verdana" w:hAnsi="Verdana"/>
          <w:sz w:val="22"/>
          <w:szCs w:val="22"/>
          <w:lang w:val="fr-CA"/>
        </w:rPr>
        <w:t xml:space="preserve"> processus de plainte a été lancé. </w:t>
      </w:r>
    </w:p>
    <w:p w14:paraId="52AB1538" w14:textId="77777777" w:rsidR="00EA796B" w:rsidRPr="007C779A" w:rsidRDefault="00EA796B" w:rsidP="00EA796B">
      <w:pPr>
        <w:spacing w:line="276" w:lineRule="auto"/>
        <w:jc w:val="both"/>
        <w:rPr>
          <w:rFonts w:ascii="Verdana" w:hAnsi="Verdana"/>
          <w:b/>
          <w:sz w:val="22"/>
          <w:szCs w:val="22"/>
        </w:rPr>
      </w:pPr>
      <w:proofErr w:type="spellStart"/>
      <w:r w:rsidRPr="007C779A">
        <w:rPr>
          <w:rFonts w:ascii="Verdana" w:hAnsi="Verdana"/>
          <w:b/>
          <w:sz w:val="22"/>
          <w:szCs w:val="22"/>
        </w:rPr>
        <w:t>Examen</w:t>
      </w:r>
      <w:proofErr w:type="spellEnd"/>
      <w:r w:rsidRPr="007C779A">
        <w:rPr>
          <w:rFonts w:ascii="Verdana" w:hAnsi="Verdana"/>
          <w:b/>
          <w:sz w:val="22"/>
          <w:szCs w:val="22"/>
        </w:rPr>
        <w:t xml:space="preserve"> de la </w:t>
      </w:r>
      <w:proofErr w:type="spellStart"/>
      <w:r w:rsidRPr="007C779A">
        <w:rPr>
          <w:rFonts w:ascii="Verdana" w:hAnsi="Verdana"/>
          <w:b/>
          <w:sz w:val="22"/>
          <w:szCs w:val="22"/>
        </w:rPr>
        <w:t>plainte</w:t>
      </w:r>
      <w:proofErr w:type="spellEnd"/>
    </w:p>
    <w:p w14:paraId="0859D525" w14:textId="477355B7" w:rsidR="00A80273" w:rsidRPr="00A23CE2" w:rsidRDefault="00A80273" w:rsidP="00432DF6">
      <w:pPr>
        <w:pStyle w:val="TMGenL1"/>
        <w:spacing w:after="120"/>
        <w:rPr>
          <w:rFonts w:ascii="Verdana" w:hAnsi="Verdana"/>
          <w:sz w:val="22"/>
          <w:szCs w:val="22"/>
          <w:lang w:val="fr-CA"/>
        </w:rPr>
      </w:pPr>
      <w:r w:rsidRPr="00A23CE2">
        <w:rPr>
          <w:rFonts w:ascii="Verdana" w:hAnsi="Verdana"/>
          <w:color w:val="4F8DCA"/>
          <w:sz w:val="22"/>
          <w:szCs w:val="22"/>
          <w:lang w:val="fr-CA"/>
        </w:rPr>
        <w:t>[PSE]</w:t>
      </w:r>
      <w:r w:rsidRPr="00A23CE2">
        <w:rPr>
          <w:rFonts w:ascii="Verdana" w:hAnsi="Verdana"/>
          <w:sz w:val="22"/>
          <w:szCs w:val="22"/>
          <w:lang w:val="fr-CA"/>
        </w:rPr>
        <w:t xml:space="preserve"> lancera un examen informel de la plainte dans un délai de 24</w:t>
      </w:r>
      <w:r w:rsidR="006B28B2" w:rsidRPr="00A23CE2">
        <w:rPr>
          <w:rFonts w:ascii="Verdana" w:hAnsi="Verdana"/>
          <w:sz w:val="22"/>
          <w:szCs w:val="22"/>
          <w:lang w:val="fr-CA"/>
        </w:rPr>
        <w:t> </w:t>
      </w:r>
      <w:r w:rsidRPr="00A23CE2">
        <w:rPr>
          <w:rFonts w:ascii="Verdana" w:hAnsi="Verdana"/>
          <w:sz w:val="22"/>
          <w:szCs w:val="22"/>
          <w:lang w:val="fr-CA"/>
        </w:rPr>
        <w:t xml:space="preserve">heures à moins qu'un </w:t>
      </w:r>
      <w:r w:rsidR="00707F31" w:rsidRPr="00A23CE2">
        <w:rPr>
          <w:rFonts w:ascii="Verdana" w:hAnsi="Verdana"/>
          <w:sz w:val="22"/>
          <w:szCs w:val="22"/>
          <w:lang w:val="fr-CA"/>
        </w:rPr>
        <w:t xml:space="preserve">tel </w:t>
      </w:r>
      <w:r w:rsidRPr="00A23CE2">
        <w:rPr>
          <w:rFonts w:ascii="Verdana" w:hAnsi="Verdana"/>
          <w:sz w:val="22"/>
          <w:szCs w:val="22"/>
          <w:lang w:val="fr-CA"/>
        </w:rPr>
        <w:t xml:space="preserve">examen </w:t>
      </w:r>
      <w:r w:rsidR="00384F14" w:rsidRPr="00A23CE2">
        <w:rPr>
          <w:rFonts w:ascii="Verdana" w:hAnsi="Verdana"/>
          <w:sz w:val="22"/>
          <w:szCs w:val="22"/>
          <w:lang w:val="fr-CA"/>
        </w:rPr>
        <w:t xml:space="preserve">ne </w:t>
      </w:r>
      <w:r w:rsidRPr="00A23CE2">
        <w:rPr>
          <w:rFonts w:ascii="Verdana" w:hAnsi="Verdana"/>
          <w:sz w:val="22"/>
          <w:szCs w:val="22"/>
          <w:lang w:val="fr-CA"/>
        </w:rPr>
        <w:t>soit pas recommandé étant donné la gravité ou la nature systémique des allégations.</w:t>
      </w:r>
    </w:p>
    <w:p w14:paraId="7952B113" w14:textId="3DFC413C" w:rsidR="00712976" w:rsidRPr="00A23CE2" w:rsidRDefault="00EA796B" w:rsidP="00432DF6">
      <w:pPr>
        <w:pStyle w:val="TMGenL1"/>
        <w:spacing w:after="120" w:line="276" w:lineRule="auto"/>
        <w:rPr>
          <w:rFonts w:ascii="Verdana" w:hAnsi="Verdana"/>
          <w:sz w:val="22"/>
          <w:szCs w:val="22"/>
          <w:lang w:val="fr-CA"/>
        </w:rPr>
      </w:pPr>
      <w:r w:rsidRPr="00A23CE2">
        <w:rPr>
          <w:rFonts w:ascii="Verdana" w:hAnsi="Verdana"/>
          <w:sz w:val="22"/>
          <w:szCs w:val="22"/>
          <w:lang w:val="fr-CA"/>
        </w:rPr>
        <w:t>L'examen informel de la plainte consistera à rencontrer les parties affectées individuellement et à discuter avec elle de possibles solutions.</w:t>
      </w:r>
      <w:r w:rsidR="00384F14" w:rsidRPr="00A23CE2">
        <w:rPr>
          <w:rFonts w:ascii="Verdana" w:hAnsi="Verdana"/>
          <w:sz w:val="22"/>
          <w:szCs w:val="22"/>
          <w:lang w:val="fr-CA"/>
        </w:rPr>
        <w:t xml:space="preserve"> </w:t>
      </w:r>
      <w:r w:rsidRPr="00A23CE2">
        <w:rPr>
          <w:rFonts w:ascii="Verdana" w:hAnsi="Verdana"/>
          <w:color w:val="0070C0"/>
          <w:sz w:val="22"/>
          <w:szCs w:val="22"/>
          <w:lang w:val="fr-CA"/>
        </w:rPr>
        <w:t>[PSE]</w:t>
      </w:r>
      <w:r w:rsidRPr="00A23CE2">
        <w:rPr>
          <w:rFonts w:ascii="Verdana" w:hAnsi="Verdana"/>
          <w:sz w:val="22"/>
          <w:szCs w:val="22"/>
          <w:lang w:val="fr-CA"/>
        </w:rPr>
        <w:t xml:space="preserve"> </w:t>
      </w:r>
      <w:r w:rsidRPr="00A23CE2">
        <w:rPr>
          <w:rFonts w:ascii="Verdana" w:hAnsi="Verdana"/>
          <w:sz w:val="22"/>
          <w:szCs w:val="22"/>
          <w:lang w:val="fr-CA"/>
        </w:rPr>
        <w:lastRenderedPageBreak/>
        <w:t xml:space="preserve">examinera tous les problèmes soulevés avec les parties afin d'établir et de comprendre </w:t>
      </w:r>
      <w:r w:rsidR="00384F14" w:rsidRPr="00A23CE2">
        <w:rPr>
          <w:rFonts w:ascii="Verdana" w:hAnsi="Verdana"/>
          <w:sz w:val="22"/>
          <w:szCs w:val="22"/>
          <w:lang w:val="fr-CA"/>
        </w:rPr>
        <w:t>chacun des</w:t>
      </w:r>
      <w:r w:rsidRPr="00A23CE2">
        <w:rPr>
          <w:rFonts w:ascii="Verdana" w:hAnsi="Verdana"/>
          <w:sz w:val="22"/>
          <w:szCs w:val="22"/>
          <w:lang w:val="fr-CA"/>
        </w:rPr>
        <w:t xml:space="preserve"> </w:t>
      </w:r>
      <w:r w:rsidR="00384F14" w:rsidRPr="00A23CE2">
        <w:rPr>
          <w:rFonts w:ascii="Verdana" w:hAnsi="Verdana"/>
          <w:sz w:val="22"/>
          <w:szCs w:val="22"/>
          <w:lang w:val="fr-CA"/>
        </w:rPr>
        <w:t>éléments</w:t>
      </w:r>
      <w:r w:rsidRPr="00A23CE2">
        <w:rPr>
          <w:rFonts w:ascii="Verdana" w:hAnsi="Verdana"/>
          <w:sz w:val="22"/>
          <w:szCs w:val="22"/>
          <w:lang w:val="fr-CA"/>
        </w:rPr>
        <w:t xml:space="preserve"> </w:t>
      </w:r>
      <w:r w:rsidR="00384F14" w:rsidRPr="00A23CE2">
        <w:rPr>
          <w:rFonts w:ascii="Verdana" w:hAnsi="Verdana"/>
          <w:sz w:val="22"/>
          <w:szCs w:val="22"/>
          <w:lang w:val="fr-CA"/>
        </w:rPr>
        <w:t>de la plainte et de discuter de possibles</w:t>
      </w:r>
      <w:r w:rsidRPr="00A23CE2">
        <w:rPr>
          <w:rFonts w:ascii="Verdana" w:hAnsi="Verdana"/>
          <w:sz w:val="22"/>
          <w:szCs w:val="22"/>
          <w:lang w:val="fr-CA"/>
        </w:rPr>
        <w:t xml:space="preserve"> </w:t>
      </w:r>
      <w:r w:rsidR="00384F14" w:rsidRPr="00A23CE2">
        <w:rPr>
          <w:rFonts w:ascii="Verdana" w:hAnsi="Verdana"/>
          <w:sz w:val="22"/>
          <w:szCs w:val="22"/>
          <w:lang w:val="fr-CA"/>
        </w:rPr>
        <w:t xml:space="preserve">solutions, résolutions, </w:t>
      </w:r>
      <w:r w:rsidRPr="00A23CE2">
        <w:rPr>
          <w:rFonts w:ascii="Verdana" w:hAnsi="Verdana"/>
          <w:sz w:val="22"/>
          <w:szCs w:val="22"/>
          <w:lang w:val="fr-CA"/>
        </w:rPr>
        <w:t>négociations</w:t>
      </w:r>
      <w:r w:rsidR="00384F14" w:rsidRPr="00A23CE2">
        <w:rPr>
          <w:rFonts w:ascii="Verdana" w:hAnsi="Verdana"/>
          <w:sz w:val="22"/>
          <w:szCs w:val="22"/>
          <w:lang w:val="fr-CA"/>
        </w:rPr>
        <w:t xml:space="preserve"> ou changements de pratiques</w:t>
      </w:r>
      <w:r w:rsidRPr="00A23CE2">
        <w:rPr>
          <w:rFonts w:ascii="Verdana" w:hAnsi="Verdana"/>
          <w:sz w:val="22"/>
          <w:szCs w:val="22"/>
          <w:lang w:val="fr-CA"/>
        </w:rPr>
        <w:t>.</w:t>
      </w:r>
      <w:r w:rsidR="00384F14" w:rsidRPr="00A23CE2">
        <w:rPr>
          <w:rFonts w:ascii="Verdana" w:hAnsi="Verdana"/>
          <w:sz w:val="22"/>
          <w:szCs w:val="22"/>
          <w:lang w:val="fr-CA"/>
        </w:rPr>
        <w:t xml:space="preserve"> </w:t>
      </w:r>
      <w:r w:rsidRPr="00A23CE2">
        <w:rPr>
          <w:rFonts w:ascii="Verdana" w:hAnsi="Verdana"/>
          <w:sz w:val="22"/>
          <w:szCs w:val="22"/>
          <w:lang w:val="fr-CA"/>
        </w:rPr>
        <w:t xml:space="preserve">Afin que </w:t>
      </w:r>
      <w:r w:rsidR="000450C7" w:rsidRPr="00A23CE2">
        <w:rPr>
          <w:rFonts w:ascii="Verdana" w:hAnsi="Verdana"/>
          <w:color w:val="0070C0"/>
          <w:sz w:val="22"/>
          <w:szCs w:val="22"/>
          <w:lang w:val="fr-CA"/>
        </w:rPr>
        <w:t>[PSE]</w:t>
      </w:r>
      <w:r w:rsidR="000450C7" w:rsidRPr="00A23CE2">
        <w:rPr>
          <w:rFonts w:ascii="Verdana" w:hAnsi="Verdana"/>
          <w:sz w:val="22"/>
          <w:szCs w:val="22"/>
          <w:lang w:val="fr-CA"/>
        </w:rPr>
        <w:t xml:space="preserve"> puisse compl</w:t>
      </w:r>
      <w:r w:rsidR="00707F31" w:rsidRPr="00A23CE2">
        <w:rPr>
          <w:rFonts w:ascii="Verdana" w:hAnsi="Verdana"/>
          <w:sz w:val="22"/>
          <w:szCs w:val="22"/>
          <w:lang w:val="fr-CA"/>
        </w:rPr>
        <w:t>é</w:t>
      </w:r>
      <w:r w:rsidR="000450C7" w:rsidRPr="00A23CE2">
        <w:rPr>
          <w:rFonts w:ascii="Verdana" w:hAnsi="Verdana"/>
          <w:sz w:val="22"/>
          <w:szCs w:val="22"/>
          <w:lang w:val="fr-CA"/>
        </w:rPr>
        <w:t xml:space="preserve">ter le processus </w:t>
      </w:r>
      <w:r w:rsidR="00384F14" w:rsidRPr="00A23CE2">
        <w:rPr>
          <w:rFonts w:ascii="Verdana" w:hAnsi="Verdana"/>
          <w:sz w:val="22"/>
          <w:szCs w:val="22"/>
          <w:lang w:val="fr-CA"/>
        </w:rPr>
        <w:t>d’</w:t>
      </w:r>
      <w:r w:rsidR="000450C7" w:rsidRPr="00A23CE2">
        <w:rPr>
          <w:rFonts w:ascii="Verdana" w:hAnsi="Verdana"/>
          <w:sz w:val="22"/>
          <w:szCs w:val="22"/>
          <w:lang w:val="fr-CA"/>
        </w:rPr>
        <w:t>examen informel de la plainte, toutes les personnes doivent accept</w:t>
      </w:r>
      <w:r w:rsidR="00707F31" w:rsidRPr="00A23CE2">
        <w:rPr>
          <w:rFonts w:ascii="Verdana" w:hAnsi="Verdana"/>
          <w:sz w:val="22"/>
          <w:szCs w:val="22"/>
          <w:lang w:val="fr-CA"/>
        </w:rPr>
        <w:t>er</w:t>
      </w:r>
      <w:r w:rsidR="000450C7" w:rsidRPr="00A23CE2">
        <w:rPr>
          <w:rFonts w:ascii="Verdana" w:hAnsi="Verdana"/>
          <w:sz w:val="22"/>
          <w:szCs w:val="22"/>
          <w:lang w:val="fr-CA"/>
        </w:rPr>
        <w:t xml:space="preserve"> de participer à d</w:t>
      </w:r>
      <w:r w:rsidR="00384F14" w:rsidRPr="00A23CE2">
        <w:rPr>
          <w:rFonts w:ascii="Verdana" w:hAnsi="Verdana"/>
          <w:sz w:val="22"/>
          <w:szCs w:val="22"/>
          <w:lang w:val="fr-CA"/>
        </w:rPr>
        <w:t xml:space="preserve">es discussions informelles en ayant à l’esprit la résolution </w:t>
      </w:r>
      <w:r w:rsidR="002D1740" w:rsidRPr="00A23CE2">
        <w:rPr>
          <w:rFonts w:ascii="Verdana" w:hAnsi="Verdana"/>
          <w:sz w:val="22"/>
          <w:szCs w:val="22"/>
          <w:lang w:val="fr-CA"/>
        </w:rPr>
        <w:t>du</w:t>
      </w:r>
      <w:r w:rsidR="000450C7" w:rsidRPr="00A23CE2">
        <w:rPr>
          <w:rFonts w:ascii="Verdana" w:hAnsi="Verdana"/>
          <w:sz w:val="22"/>
          <w:szCs w:val="22"/>
          <w:lang w:val="fr-CA"/>
        </w:rPr>
        <w:t xml:space="preserve"> problème.</w:t>
      </w:r>
    </w:p>
    <w:p w14:paraId="74600E6D" w14:textId="6A0DAFE9" w:rsidR="00712976" w:rsidRPr="00A23CE2" w:rsidRDefault="000450C7" w:rsidP="00432DF6">
      <w:pPr>
        <w:pStyle w:val="TMGenL1"/>
        <w:spacing w:after="120" w:line="276" w:lineRule="auto"/>
        <w:rPr>
          <w:rFonts w:ascii="Verdana" w:hAnsi="Verdana"/>
          <w:sz w:val="22"/>
          <w:szCs w:val="22"/>
          <w:lang w:val="fr-CA"/>
        </w:rPr>
      </w:pPr>
      <w:r w:rsidRPr="00A23CE2">
        <w:rPr>
          <w:rFonts w:ascii="Verdana" w:hAnsi="Verdana"/>
          <w:sz w:val="22"/>
          <w:szCs w:val="22"/>
          <w:lang w:val="fr-CA"/>
        </w:rPr>
        <w:t xml:space="preserve">Après avoir rencontré les personnes </w:t>
      </w:r>
      <w:r w:rsidR="002D1740" w:rsidRPr="00A23CE2">
        <w:rPr>
          <w:rFonts w:ascii="Verdana" w:hAnsi="Verdana"/>
          <w:sz w:val="22"/>
          <w:szCs w:val="22"/>
          <w:lang w:val="fr-CA"/>
        </w:rPr>
        <w:t>concern</w:t>
      </w:r>
      <w:r w:rsidRPr="00A23CE2">
        <w:rPr>
          <w:rFonts w:ascii="Verdana" w:hAnsi="Verdana"/>
          <w:sz w:val="22"/>
          <w:szCs w:val="22"/>
          <w:lang w:val="fr-CA"/>
        </w:rPr>
        <w:t>ées,</w:t>
      </w:r>
      <w:r w:rsidRPr="00A23CE2">
        <w:rPr>
          <w:rFonts w:ascii="Verdana" w:hAnsi="Verdana"/>
          <w:color w:val="0070C0"/>
          <w:sz w:val="22"/>
          <w:szCs w:val="22"/>
          <w:lang w:val="fr-CA"/>
        </w:rPr>
        <w:t xml:space="preserve"> [PSE]</w:t>
      </w:r>
      <w:r w:rsidR="00EA796B" w:rsidRPr="00A23CE2">
        <w:rPr>
          <w:rFonts w:ascii="Verdana" w:hAnsi="Verdana"/>
          <w:sz w:val="22"/>
          <w:szCs w:val="22"/>
          <w:lang w:val="fr-CA"/>
        </w:rPr>
        <w:t xml:space="preserve"> déterminera si un plan d'action commun afin d'améliorer la situation peut être envisagé.</w:t>
      </w:r>
      <w:r w:rsidR="002D1740" w:rsidRPr="00A23CE2">
        <w:rPr>
          <w:rFonts w:ascii="Verdana" w:hAnsi="Verdana"/>
          <w:sz w:val="22"/>
          <w:szCs w:val="22"/>
          <w:lang w:val="fr-CA"/>
        </w:rPr>
        <w:t xml:space="preserve"> </w:t>
      </w:r>
      <w:r w:rsidRPr="00A23CE2">
        <w:rPr>
          <w:rFonts w:ascii="Verdana" w:hAnsi="Verdana"/>
          <w:color w:val="0070C0"/>
          <w:sz w:val="22"/>
          <w:szCs w:val="22"/>
          <w:lang w:val="fr-CA"/>
        </w:rPr>
        <w:t>[PSE]</w:t>
      </w:r>
      <w:r w:rsidRPr="00A23CE2">
        <w:rPr>
          <w:rFonts w:ascii="Verdana" w:hAnsi="Verdana"/>
          <w:sz w:val="22"/>
          <w:szCs w:val="22"/>
          <w:lang w:val="fr-CA"/>
        </w:rPr>
        <w:t xml:space="preserve"> pourrait recommander une solution et la mettre en œuvre.</w:t>
      </w:r>
    </w:p>
    <w:p w14:paraId="2416546D" w14:textId="1F952DA2" w:rsidR="00712976" w:rsidRPr="00A23CE2" w:rsidRDefault="000450C7" w:rsidP="00432DF6">
      <w:pPr>
        <w:pStyle w:val="TMGenL1"/>
        <w:spacing w:after="120" w:line="276" w:lineRule="auto"/>
        <w:rPr>
          <w:rFonts w:ascii="Verdana" w:hAnsi="Verdana"/>
          <w:sz w:val="22"/>
          <w:szCs w:val="22"/>
          <w:lang w:val="fr-CA"/>
        </w:rPr>
      </w:pPr>
      <w:r w:rsidRPr="00A23CE2">
        <w:rPr>
          <w:rFonts w:ascii="Verdana" w:hAnsi="Verdana"/>
          <w:color w:val="0070C0"/>
          <w:sz w:val="22"/>
          <w:szCs w:val="22"/>
          <w:lang w:val="fr-CA"/>
        </w:rPr>
        <w:t>[PSE]</w:t>
      </w:r>
      <w:r w:rsidRPr="00A23CE2">
        <w:rPr>
          <w:rFonts w:ascii="Verdana" w:hAnsi="Verdana"/>
          <w:sz w:val="22"/>
          <w:szCs w:val="22"/>
          <w:lang w:val="fr-CA"/>
        </w:rPr>
        <w:t xml:space="preserve"> conclura un examen informel de plainte et mettra une solution en œuvre (si possible) dans un délai de 10</w:t>
      </w:r>
      <w:r w:rsidR="006B28B2" w:rsidRPr="00A23CE2">
        <w:rPr>
          <w:rFonts w:ascii="Verdana" w:hAnsi="Verdana"/>
          <w:sz w:val="22"/>
          <w:szCs w:val="22"/>
          <w:lang w:val="fr-CA"/>
        </w:rPr>
        <w:t> </w:t>
      </w:r>
      <w:r w:rsidRPr="00A23CE2">
        <w:rPr>
          <w:rFonts w:ascii="Verdana" w:hAnsi="Verdana"/>
          <w:sz w:val="22"/>
          <w:szCs w:val="22"/>
          <w:lang w:val="fr-CA"/>
        </w:rPr>
        <w:t>jours ouvrés après la réception de la plainte ou dans un délai convenu par les parties.</w:t>
      </w:r>
    </w:p>
    <w:p w14:paraId="07B19193" w14:textId="78143721" w:rsidR="00D1591E" w:rsidRPr="00A23CE2" w:rsidRDefault="00D1591E" w:rsidP="00D1591E">
      <w:pPr>
        <w:spacing w:line="276" w:lineRule="auto"/>
        <w:contextualSpacing/>
        <w:jc w:val="both"/>
        <w:rPr>
          <w:rFonts w:ascii="Verdana" w:hAnsi="Verdana" w:cstheme="majorHAnsi"/>
          <w:sz w:val="22"/>
          <w:szCs w:val="22"/>
          <w:u w:val="single"/>
          <w:lang w:val="fr-CA" w:eastAsia="en-CA"/>
        </w:rPr>
      </w:pPr>
      <w:r w:rsidRPr="00A23CE2">
        <w:rPr>
          <w:rFonts w:ascii="Verdana" w:hAnsi="Verdana" w:cstheme="majorHAnsi"/>
          <w:sz w:val="22"/>
          <w:szCs w:val="22"/>
          <w:u w:val="single"/>
          <w:lang w:val="fr-CA"/>
        </w:rPr>
        <w:t>Dans un délai de (5) jours ouvrés</w:t>
      </w:r>
      <w:r w:rsidR="006B28B2" w:rsidRPr="00A23CE2">
        <w:rPr>
          <w:rFonts w:ascii="Verdana" w:hAnsi="Verdana" w:cstheme="majorHAnsi"/>
          <w:sz w:val="22"/>
          <w:szCs w:val="22"/>
          <w:u w:val="single"/>
          <w:lang w:val="fr-CA"/>
        </w:rPr>
        <w:t> </w:t>
      </w:r>
      <w:r w:rsidRPr="00A23CE2">
        <w:rPr>
          <w:rFonts w:ascii="Verdana" w:hAnsi="Verdana" w:cstheme="majorHAnsi"/>
          <w:sz w:val="22"/>
          <w:szCs w:val="22"/>
          <w:u w:val="single"/>
          <w:lang w:val="fr-CA"/>
        </w:rPr>
        <w:t xml:space="preserve">: </w:t>
      </w:r>
    </w:p>
    <w:p w14:paraId="422A5BD1" w14:textId="77777777" w:rsidR="00D1591E" w:rsidRPr="00A23CE2" w:rsidRDefault="00D1591E" w:rsidP="00D1591E">
      <w:pPr>
        <w:numPr>
          <w:ilvl w:val="0"/>
          <w:numId w:val="18"/>
        </w:numPr>
        <w:spacing w:line="276" w:lineRule="auto"/>
        <w:contextualSpacing/>
        <w:jc w:val="both"/>
        <w:rPr>
          <w:rFonts w:ascii="Verdana" w:hAnsi="Verdana" w:cstheme="majorHAnsi"/>
          <w:sz w:val="22"/>
          <w:szCs w:val="22"/>
          <w:lang w:val="fr-CA" w:eastAsia="en-CA"/>
        </w:rPr>
      </w:pPr>
      <w:r w:rsidRPr="00A23CE2">
        <w:rPr>
          <w:rFonts w:ascii="Verdana" w:hAnsi="Verdana" w:cstheme="majorHAnsi"/>
          <w:sz w:val="22"/>
          <w:szCs w:val="22"/>
          <w:lang w:val="fr-CA"/>
        </w:rPr>
        <w:t xml:space="preserve">Un représentant de </w:t>
      </w:r>
      <w:r w:rsidRPr="00A23CE2">
        <w:rPr>
          <w:rFonts w:ascii="Verdana" w:hAnsi="Verdana" w:cstheme="majorHAnsi"/>
          <w:color w:val="0070C0"/>
          <w:sz w:val="22"/>
          <w:szCs w:val="22"/>
          <w:lang w:val="fr-CA"/>
        </w:rPr>
        <w:t>[PSE]</w:t>
      </w:r>
      <w:r w:rsidRPr="00A23CE2">
        <w:rPr>
          <w:rFonts w:ascii="Verdana" w:hAnsi="Verdana" w:cstheme="majorHAnsi"/>
          <w:sz w:val="22"/>
          <w:szCs w:val="22"/>
          <w:lang w:val="fr-CA"/>
        </w:rPr>
        <w:t xml:space="preserve"> se réunira avec les parties pour discuter de la plainte et des possibles solutions, négociations ou modification de pratiques.</w:t>
      </w:r>
    </w:p>
    <w:p w14:paraId="6E11293B" w14:textId="7C853F6E" w:rsidR="00D1591E" w:rsidRPr="00A23CE2" w:rsidRDefault="00D1591E" w:rsidP="00D1591E">
      <w:pPr>
        <w:numPr>
          <w:ilvl w:val="0"/>
          <w:numId w:val="18"/>
        </w:numPr>
        <w:spacing w:line="276" w:lineRule="auto"/>
        <w:contextualSpacing/>
        <w:jc w:val="both"/>
        <w:rPr>
          <w:rFonts w:ascii="Verdana" w:hAnsi="Verdana" w:cstheme="majorHAnsi"/>
          <w:sz w:val="22"/>
          <w:szCs w:val="22"/>
          <w:lang w:val="fr-CA" w:eastAsia="en-CA"/>
        </w:rPr>
      </w:pPr>
      <w:r w:rsidRPr="00A23CE2">
        <w:rPr>
          <w:rFonts w:ascii="Verdana" w:hAnsi="Verdana" w:cstheme="majorHAnsi"/>
          <w:color w:val="0070C0"/>
          <w:sz w:val="22"/>
          <w:szCs w:val="22"/>
          <w:lang w:val="fr-CA"/>
        </w:rPr>
        <w:t>[PSE]</w:t>
      </w:r>
      <w:r w:rsidRPr="00A23CE2">
        <w:rPr>
          <w:rFonts w:ascii="Verdana" w:hAnsi="Verdana" w:cstheme="majorHAnsi"/>
          <w:sz w:val="22"/>
          <w:szCs w:val="22"/>
          <w:lang w:val="fr-CA"/>
        </w:rPr>
        <w:t xml:space="preserve"> fera en sorte qu'une personne de soutien</w:t>
      </w:r>
      <w:r w:rsidR="00F30857" w:rsidRPr="00A23CE2">
        <w:rPr>
          <w:rFonts w:ascii="Verdana" w:hAnsi="Verdana" w:cstheme="majorHAnsi"/>
          <w:sz w:val="22"/>
          <w:szCs w:val="22"/>
          <w:lang w:val="fr-CA"/>
        </w:rPr>
        <w:t xml:space="preserve"> </w:t>
      </w:r>
      <w:r w:rsidRPr="00A23CE2">
        <w:rPr>
          <w:rFonts w:ascii="Verdana" w:hAnsi="Verdana" w:cstheme="majorHAnsi"/>
          <w:sz w:val="22"/>
          <w:szCs w:val="22"/>
          <w:lang w:val="fr-CA"/>
        </w:rPr>
        <w:t xml:space="preserve">ou qu'un représentant de la diversité soit présent pour </w:t>
      </w:r>
      <w:r w:rsidR="002D1740" w:rsidRPr="00A23CE2">
        <w:rPr>
          <w:rFonts w:ascii="Verdana" w:hAnsi="Verdana" w:cstheme="majorHAnsi"/>
          <w:sz w:val="22"/>
          <w:szCs w:val="22"/>
          <w:lang w:val="fr-CA"/>
        </w:rPr>
        <w:t xml:space="preserve">soutenir </w:t>
      </w:r>
      <w:r w:rsidRPr="00A23CE2">
        <w:rPr>
          <w:rFonts w:ascii="Verdana" w:hAnsi="Verdana" w:cstheme="majorHAnsi"/>
          <w:sz w:val="22"/>
          <w:szCs w:val="22"/>
          <w:lang w:val="fr-CA"/>
        </w:rPr>
        <w:t>chacune des parties impliquées</w:t>
      </w:r>
      <w:r w:rsidR="002D1740" w:rsidRPr="00A23CE2">
        <w:rPr>
          <w:rFonts w:ascii="Verdana" w:hAnsi="Verdana" w:cstheme="majorHAnsi"/>
          <w:sz w:val="22"/>
          <w:szCs w:val="22"/>
          <w:lang w:val="fr-CA"/>
        </w:rPr>
        <w:t>,</w:t>
      </w:r>
      <w:r w:rsidRPr="00A23CE2">
        <w:rPr>
          <w:rFonts w:ascii="Verdana" w:hAnsi="Verdana" w:cstheme="majorHAnsi"/>
          <w:sz w:val="22"/>
          <w:szCs w:val="22"/>
          <w:lang w:val="fr-CA"/>
        </w:rPr>
        <w:t xml:space="preserve"> si elles le demandent.</w:t>
      </w:r>
    </w:p>
    <w:p w14:paraId="2367A124" w14:textId="3C9CEA17" w:rsidR="00D1591E" w:rsidRPr="00A23CE2" w:rsidRDefault="00D1591E" w:rsidP="00D1591E">
      <w:pPr>
        <w:numPr>
          <w:ilvl w:val="0"/>
          <w:numId w:val="18"/>
        </w:numPr>
        <w:spacing w:line="276" w:lineRule="auto"/>
        <w:contextualSpacing/>
        <w:jc w:val="both"/>
        <w:rPr>
          <w:rFonts w:ascii="Verdana" w:hAnsi="Verdana" w:cstheme="majorHAnsi"/>
          <w:sz w:val="22"/>
          <w:szCs w:val="22"/>
          <w:lang w:val="fr-CA" w:eastAsia="en-CA"/>
        </w:rPr>
      </w:pPr>
      <w:r w:rsidRPr="00A23CE2">
        <w:rPr>
          <w:rFonts w:ascii="Verdana" w:hAnsi="Verdana" w:cstheme="majorHAnsi"/>
          <w:sz w:val="22"/>
          <w:szCs w:val="22"/>
          <w:lang w:val="fr-CA"/>
        </w:rPr>
        <w:t xml:space="preserve">Si possible, </w:t>
      </w:r>
      <w:r w:rsidRPr="00A23CE2">
        <w:rPr>
          <w:rFonts w:ascii="Verdana" w:hAnsi="Verdana" w:cstheme="majorHAnsi"/>
          <w:color w:val="0070C0"/>
          <w:sz w:val="22"/>
          <w:szCs w:val="22"/>
          <w:lang w:val="fr-CA"/>
        </w:rPr>
        <w:t>[PSE]</w:t>
      </w:r>
      <w:r w:rsidRPr="00A23CE2">
        <w:rPr>
          <w:rFonts w:ascii="Verdana" w:hAnsi="Verdana" w:cstheme="majorHAnsi"/>
          <w:sz w:val="22"/>
          <w:szCs w:val="22"/>
          <w:lang w:val="fr-CA"/>
        </w:rPr>
        <w:t xml:space="preserve"> décidera de mettre en œuvre un plan d'action commun approuvé par chacune des parties </w:t>
      </w:r>
      <w:r w:rsidR="009522C5" w:rsidRPr="00A23CE2">
        <w:rPr>
          <w:rFonts w:ascii="Verdana" w:hAnsi="Verdana" w:cstheme="majorHAnsi"/>
          <w:sz w:val="22"/>
          <w:szCs w:val="22"/>
          <w:lang w:val="fr-CA"/>
        </w:rPr>
        <w:t>concernées a</w:t>
      </w:r>
      <w:r w:rsidRPr="00A23CE2">
        <w:rPr>
          <w:rFonts w:ascii="Verdana" w:hAnsi="Verdana" w:cstheme="majorHAnsi"/>
          <w:sz w:val="22"/>
          <w:szCs w:val="22"/>
          <w:lang w:val="fr-CA"/>
        </w:rPr>
        <w:t>fin de tenter d'améliorer la situation en question.</w:t>
      </w:r>
    </w:p>
    <w:p w14:paraId="599D9A59" w14:textId="77777777" w:rsidR="00D1591E" w:rsidRPr="00432DF6" w:rsidRDefault="00D1591E" w:rsidP="00D1591E">
      <w:pPr>
        <w:spacing w:line="276" w:lineRule="auto"/>
        <w:jc w:val="both"/>
        <w:rPr>
          <w:rFonts w:ascii="Verdana" w:hAnsi="Verdana" w:cstheme="majorHAnsi"/>
          <w:sz w:val="16"/>
          <w:szCs w:val="16"/>
          <w:lang w:val="fr-CA"/>
        </w:rPr>
      </w:pPr>
    </w:p>
    <w:p w14:paraId="0E3731FC" w14:textId="580AC207" w:rsidR="00D1591E" w:rsidRPr="00A23CE2" w:rsidRDefault="00D1591E" w:rsidP="00D1591E">
      <w:pPr>
        <w:spacing w:line="276" w:lineRule="auto"/>
        <w:contextualSpacing/>
        <w:jc w:val="both"/>
        <w:rPr>
          <w:rFonts w:ascii="Verdana" w:hAnsi="Verdana" w:cstheme="majorHAnsi"/>
          <w:sz w:val="22"/>
          <w:szCs w:val="22"/>
          <w:u w:val="single"/>
          <w:lang w:val="fr-CA" w:eastAsia="en-CA"/>
        </w:rPr>
      </w:pPr>
      <w:r w:rsidRPr="00A23CE2">
        <w:rPr>
          <w:rFonts w:ascii="Verdana" w:hAnsi="Verdana" w:cstheme="majorHAnsi"/>
          <w:sz w:val="22"/>
          <w:szCs w:val="22"/>
          <w:u w:val="single"/>
          <w:lang w:val="fr-CA"/>
        </w:rPr>
        <w:t>Dans un délai de (10) jours ouvrés</w:t>
      </w:r>
      <w:r w:rsidR="006B28B2" w:rsidRPr="00A23CE2">
        <w:rPr>
          <w:rFonts w:ascii="Verdana" w:hAnsi="Verdana" w:cstheme="majorHAnsi"/>
          <w:sz w:val="22"/>
          <w:szCs w:val="22"/>
          <w:u w:val="single"/>
          <w:lang w:val="fr-CA"/>
        </w:rPr>
        <w:t> </w:t>
      </w:r>
      <w:r w:rsidRPr="00A23CE2">
        <w:rPr>
          <w:rFonts w:ascii="Verdana" w:hAnsi="Verdana" w:cstheme="majorHAnsi"/>
          <w:sz w:val="22"/>
          <w:szCs w:val="22"/>
          <w:u w:val="single"/>
          <w:lang w:val="fr-CA"/>
        </w:rPr>
        <w:t>:</w:t>
      </w:r>
    </w:p>
    <w:p w14:paraId="7685485E" w14:textId="177334C7" w:rsidR="00D1591E" w:rsidRPr="00A23CE2" w:rsidRDefault="00D1591E" w:rsidP="00D1591E">
      <w:pPr>
        <w:numPr>
          <w:ilvl w:val="0"/>
          <w:numId w:val="18"/>
        </w:numPr>
        <w:spacing w:line="276" w:lineRule="auto"/>
        <w:contextualSpacing/>
        <w:jc w:val="both"/>
        <w:rPr>
          <w:rFonts w:ascii="Verdana" w:hAnsi="Verdana" w:cstheme="majorHAnsi"/>
          <w:sz w:val="22"/>
          <w:szCs w:val="22"/>
          <w:lang w:val="fr-CA" w:eastAsia="en-CA"/>
        </w:rPr>
      </w:pPr>
      <w:r w:rsidRPr="00A23CE2">
        <w:rPr>
          <w:rFonts w:ascii="Verdana" w:hAnsi="Verdana" w:cstheme="majorHAnsi"/>
          <w:color w:val="0070C0"/>
          <w:sz w:val="22"/>
          <w:szCs w:val="22"/>
          <w:lang w:val="fr-CA"/>
        </w:rPr>
        <w:t>[PSE]</w:t>
      </w:r>
      <w:r w:rsidRPr="00A23CE2">
        <w:rPr>
          <w:rFonts w:ascii="Verdana" w:hAnsi="Verdana" w:cstheme="majorHAnsi"/>
          <w:sz w:val="22"/>
          <w:szCs w:val="22"/>
          <w:lang w:val="fr-CA"/>
        </w:rPr>
        <w:t xml:space="preserve"> commencera la mise en </w:t>
      </w:r>
      <w:r w:rsidR="009522C5" w:rsidRPr="00A23CE2">
        <w:rPr>
          <w:rFonts w:ascii="Verdana" w:hAnsi="Verdana" w:cstheme="majorHAnsi"/>
          <w:sz w:val="22"/>
          <w:szCs w:val="22"/>
          <w:lang w:val="fr-CA"/>
        </w:rPr>
        <w:t>œuvre</w:t>
      </w:r>
      <w:r w:rsidRPr="00A23CE2">
        <w:rPr>
          <w:rFonts w:ascii="Verdana" w:hAnsi="Verdana" w:cstheme="majorHAnsi"/>
          <w:sz w:val="22"/>
          <w:szCs w:val="22"/>
          <w:lang w:val="fr-CA"/>
        </w:rPr>
        <w:t xml:space="preserve"> de la résolution adoptée, le cas échéant.</w:t>
      </w:r>
    </w:p>
    <w:p w14:paraId="72362459" w14:textId="39BC64E6" w:rsidR="00D1591E" w:rsidRPr="00A23CE2" w:rsidRDefault="00AF0698" w:rsidP="00D1591E">
      <w:pPr>
        <w:numPr>
          <w:ilvl w:val="0"/>
          <w:numId w:val="18"/>
        </w:numPr>
        <w:spacing w:line="276" w:lineRule="auto"/>
        <w:contextualSpacing/>
        <w:jc w:val="both"/>
        <w:rPr>
          <w:rFonts w:ascii="Verdana" w:hAnsi="Verdana" w:cstheme="majorHAnsi"/>
          <w:sz w:val="22"/>
          <w:szCs w:val="22"/>
          <w:u w:val="single"/>
          <w:lang w:val="fr-CA" w:eastAsia="en-CA"/>
        </w:rPr>
      </w:pPr>
      <w:r w:rsidRPr="00A23CE2">
        <w:rPr>
          <w:rFonts w:ascii="Verdana" w:hAnsi="Verdana"/>
          <w:sz w:val="22"/>
          <w:szCs w:val="22"/>
          <w:lang w:val="fr-CA"/>
        </w:rPr>
        <w:t>Le résultat de l'examen sera transmis aux parties impliquées.</w:t>
      </w:r>
    </w:p>
    <w:p w14:paraId="221D613F" w14:textId="075582C0" w:rsidR="0004553A" w:rsidRPr="00A23CE2" w:rsidRDefault="00D1591E" w:rsidP="00AF0698">
      <w:pPr>
        <w:numPr>
          <w:ilvl w:val="0"/>
          <w:numId w:val="18"/>
        </w:numPr>
        <w:spacing w:line="276" w:lineRule="auto"/>
        <w:contextualSpacing/>
        <w:jc w:val="both"/>
        <w:rPr>
          <w:rFonts w:ascii="Verdana" w:hAnsi="Verdana" w:cstheme="majorHAnsi"/>
          <w:sz w:val="22"/>
          <w:szCs w:val="22"/>
          <w:u w:val="single"/>
          <w:lang w:val="fr-CA" w:eastAsia="en-CA"/>
        </w:rPr>
      </w:pPr>
      <w:r w:rsidRPr="00A23CE2">
        <w:rPr>
          <w:rFonts w:ascii="Verdana" w:hAnsi="Verdana" w:cstheme="majorHAnsi"/>
          <w:sz w:val="22"/>
          <w:szCs w:val="22"/>
          <w:lang w:val="fr-CA"/>
        </w:rPr>
        <w:t xml:space="preserve">Si à ce stade la plainte n'est pas résolue et si </w:t>
      </w:r>
      <w:r w:rsidR="00AF0698" w:rsidRPr="00A23CE2">
        <w:rPr>
          <w:rFonts w:ascii="Verdana" w:hAnsi="Verdana" w:cstheme="majorHAnsi"/>
          <w:color w:val="0070C0"/>
          <w:sz w:val="22"/>
          <w:szCs w:val="22"/>
          <w:lang w:val="fr-CA"/>
        </w:rPr>
        <w:t>[PSE]</w:t>
      </w:r>
      <w:r w:rsidR="00AF0698" w:rsidRPr="00A23CE2">
        <w:rPr>
          <w:rFonts w:ascii="Verdana" w:hAnsi="Verdana" w:cstheme="majorHAnsi"/>
          <w:sz w:val="22"/>
          <w:szCs w:val="22"/>
          <w:lang w:val="fr-CA"/>
        </w:rPr>
        <w:t xml:space="preserve"> doit enquêter à son sujet, l'organisation reverra son</w:t>
      </w:r>
      <w:r w:rsidRPr="00A23CE2">
        <w:rPr>
          <w:rFonts w:ascii="Verdana" w:hAnsi="Verdana" w:cstheme="majorHAnsi"/>
          <w:sz w:val="22"/>
          <w:szCs w:val="22"/>
          <w:lang w:val="fr-CA"/>
        </w:rPr>
        <w:t xml:space="preserve"> processus</w:t>
      </w:r>
      <w:r w:rsidRPr="00A23CE2">
        <w:rPr>
          <w:rFonts w:ascii="Verdana" w:hAnsi="Verdana" w:cstheme="majorHAnsi"/>
          <w:i/>
          <w:sz w:val="22"/>
          <w:szCs w:val="22"/>
          <w:lang w:val="fr-CA"/>
        </w:rPr>
        <w:t xml:space="preserve"> </w:t>
      </w:r>
      <w:r w:rsidR="00AF0698" w:rsidRPr="00A23CE2">
        <w:rPr>
          <w:rFonts w:ascii="Verdana" w:hAnsi="Verdana" w:cstheme="majorHAnsi"/>
          <w:sz w:val="22"/>
          <w:szCs w:val="22"/>
          <w:lang w:val="fr-CA"/>
        </w:rPr>
        <w:t xml:space="preserve">d'enquête officielle. </w:t>
      </w:r>
      <w:r w:rsidR="00EA796B" w:rsidRPr="00A23CE2">
        <w:rPr>
          <w:rFonts w:ascii="Verdana" w:hAnsi="Verdana"/>
          <w:sz w:val="22"/>
          <w:szCs w:val="22"/>
          <w:lang w:val="fr-CA"/>
        </w:rPr>
        <w:t xml:space="preserve">En général, les enquêtes </w:t>
      </w:r>
      <w:r w:rsidR="00F30857" w:rsidRPr="00A23CE2">
        <w:rPr>
          <w:rFonts w:ascii="Verdana" w:hAnsi="Verdana"/>
          <w:sz w:val="22"/>
          <w:szCs w:val="22"/>
          <w:lang w:val="fr-CA"/>
        </w:rPr>
        <w:t>offici</w:t>
      </w:r>
      <w:r w:rsidR="00EA796B" w:rsidRPr="00A23CE2">
        <w:rPr>
          <w:rFonts w:ascii="Verdana" w:hAnsi="Verdana"/>
          <w:sz w:val="22"/>
          <w:szCs w:val="22"/>
          <w:lang w:val="fr-CA"/>
        </w:rPr>
        <w:t>elles ne sont entreprise</w:t>
      </w:r>
      <w:r w:rsidR="009522C5" w:rsidRPr="00A23CE2">
        <w:rPr>
          <w:rFonts w:ascii="Verdana" w:hAnsi="Verdana"/>
          <w:sz w:val="22"/>
          <w:szCs w:val="22"/>
          <w:lang w:val="fr-CA"/>
        </w:rPr>
        <w:t>s</w:t>
      </w:r>
      <w:r w:rsidR="00EA796B" w:rsidRPr="00A23CE2">
        <w:rPr>
          <w:rFonts w:ascii="Verdana" w:hAnsi="Verdana"/>
          <w:sz w:val="22"/>
          <w:szCs w:val="22"/>
          <w:lang w:val="fr-CA"/>
        </w:rPr>
        <w:t xml:space="preserve"> qu'</w:t>
      </w:r>
      <w:r w:rsidR="009522C5" w:rsidRPr="00A23CE2">
        <w:rPr>
          <w:rFonts w:ascii="Verdana" w:hAnsi="Verdana"/>
          <w:sz w:val="22"/>
          <w:szCs w:val="22"/>
          <w:lang w:val="fr-CA"/>
        </w:rPr>
        <w:t>en dernier recours.</w:t>
      </w:r>
      <w:r w:rsidR="00EA796B" w:rsidRPr="00A23CE2">
        <w:rPr>
          <w:rFonts w:ascii="Verdana" w:hAnsi="Verdana"/>
          <w:sz w:val="22"/>
          <w:szCs w:val="22"/>
          <w:lang w:val="fr-CA"/>
        </w:rPr>
        <w:t xml:space="preserve"> Nous vous invitons à consulter notre politique et nos procédures d'enquête pour plus de précisions. </w:t>
      </w:r>
    </w:p>
    <w:p w14:paraId="5C286B8D" w14:textId="3EBE23F8" w:rsidR="00551507" w:rsidRPr="00551507" w:rsidRDefault="00AF0698" w:rsidP="00AF0698">
      <w:pPr>
        <w:numPr>
          <w:ilvl w:val="0"/>
          <w:numId w:val="18"/>
        </w:numPr>
        <w:spacing w:line="276" w:lineRule="auto"/>
        <w:contextualSpacing/>
        <w:jc w:val="both"/>
        <w:rPr>
          <w:rFonts w:ascii="Verdana" w:hAnsi="Verdana" w:cstheme="majorHAnsi"/>
          <w:color w:val="0070C0"/>
          <w:sz w:val="22"/>
          <w:szCs w:val="22"/>
          <w:lang w:eastAsia="en-CA"/>
        </w:rPr>
      </w:pPr>
      <w:r w:rsidRPr="00A23CE2">
        <w:rPr>
          <w:rFonts w:ascii="Verdana" w:hAnsi="Verdana" w:cstheme="majorHAnsi"/>
          <w:color w:val="0070C0"/>
          <w:sz w:val="22"/>
          <w:szCs w:val="22"/>
          <w:lang w:val="fr-CA"/>
        </w:rPr>
        <w:t>[PSE]</w:t>
      </w:r>
      <w:r w:rsidRPr="00A23CE2">
        <w:rPr>
          <w:rFonts w:ascii="Verdana" w:hAnsi="Verdana" w:cstheme="majorHAnsi"/>
          <w:sz w:val="22"/>
          <w:szCs w:val="22"/>
          <w:lang w:val="fr-CA"/>
        </w:rPr>
        <w:t xml:space="preserve"> rappellera aux plaignants qu'ils peuvent demander à ce que leur plainte soit examinée par le ministre des Services à l'enfance et à la jeunesse ou à ce que l'IPEJ enquête à son propos. </w:t>
      </w:r>
      <w:r>
        <w:rPr>
          <w:rFonts w:ascii="Verdana" w:hAnsi="Verdana" w:cstheme="majorHAnsi"/>
          <w:sz w:val="22"/>
          <w:szCs w:val="22"/>
        </w:rPr>
        <w:t xml:space="preserve">Les </w:t>
      </w:r>
      <w:proofErr w:type="spellStart"/>
      <w:r>
        <w:rPr>
          <w:rFonts w:ascii="Verdana" w:hAnsi="Verdana" w:cstheme="majorHAnsi"/>
          <w:sz w:val="22"/>
          <w:szCs w:val="22"/>
        </w:rPr>
        <w:t>coordonnées</w:t>
      </w:r>
      <w:proofErr w:type="spellEnd"/>
      <w:r>
        <w:rPr>
          <w:rFonts w:ascii="Verdana" w:hAnsi="Verdana" w:cstheme="majorHAnsi"/>
          <w:sz w:val="22"/>
          <w:szCs w:val="22"/>
        </w:rPr>
        <w:t xml:space="preserve"> de </w:t>
      </w:r>
      <w:proofErr w:type="spellStart"/>
      <w:r>
        <w:rPr>
          <w:rFonts w:ascii="Verdana" w:hAnsi="Verdana" w:cstheme="majorHAnsi"/>
          <w:sz w:val="22"/>
          <w:szCs w:val="22"/>
        </w:rPr>
        <w:t>l'IPEJ</w:t>
      </w:r>
      <w:proofErr w:type="spellEnd"/>
      <w:r>
        <w:rPr>
          <w:rFonts w:ascii="Verdana" w:hAnsi="Verdana" w:cstheme="majorHAnsi"/>
          <w:sz w:val="22"/>
          <w:szCs w:val="22"/>
        </w:rPr>
        <w:t xml:space="preserve"> </w:t>
      </w:r>
      <w:proofErr w:type="spellStart"/>
      <w:r>
        <w:rPr>
          <w:rFonts w:ascii="Verdana" w:hAnsi="Verdana" w:cstheme="majorHAnsi"/>
          <w:sz w:val="22"/>
          <w:szCs w:val="22"/>
        </w:rPr>
        <w:t>seront</w:t>
      </w:r>
      <w:proofErr w:type="spellEnd"/>
      <w:r>
        <w:rPr>
          <w:rFonts w:ascii="Verdana" w:hAnsi="Verdana" w:cstheme="majorHAnsi"/>
          <w:sz w:val="22"/>
          <w:szCs w:val="22"/>
        </w:rPr>
        <w:t xml:space="preserve"> </w:t>
      </w:r>
      <w:proofErr w:type="spellStart"/>
      <w:r w:rsidR="00A23CE2">
        <w:rPr>
          <w:rFonts w:ascii="Verdana" w:hAnsi="Verdana" w:cstheme="majorHAnsi"/>
          <w:sz w:val="22"/>
          <w:szCs w:val="22"/>
        </w:rPr>
        <w:t>transmises</w:t>
      </w:r>
      <w:proofErr w:type="spellEnd"/>
      <w:r>
        <w:rPr>
          <w:rFonts w:ascii="Verdana" w:hAnsi="Verdana" w:cstheme="majorHAnsi"/>
          <w:sz w:val="22"/>
          <w:szCs w:val="22"/>
        </w:rPr>
        <w:t xml:space="preserve"> au </w:t>
      </w:r>
      <w:proofErr w:type="spellStart"/>
      <w:r>
        <w:rPr>
          <w:rFonts w:ascii="Verdana" w:hAnsi="Verdana" w:cstheme="majorHAnsi"/>
          <w:sz w:val="22"/>
          <w:szCs w:val="22"/>
        </w:rPr>
        <w:t>plaignant</w:t>
      </w:r>
      <w:proofErr w:type="spellEnd"/>
      <w:r>
        <w:rPr>
          <w:rFonts w:ascii="Verdana" w:hAnsi="Verdana" w:cstheme="majorHAnsi"/>
          <w:sz w:val="22"/>
          <w:szCs w:val="22"/>
        </w:rPr>
        <w:t xml:space="preserve">.  </w:t>
      </w:r>
    </w:p>
    <w:p w14:paraId="15B2ECDF" w14:textId="77777777" w:rsidR="00AF0698" w:rsidRPr="00432DF6" w:rsidRDefault="00AF0698" w:rsidP="00551507">
      <w:pPr>
        <w:spacing w:line="276" w:lineRule="auto"/>
        <w:ind w:left="720"/>
        <w:contextualSpacing/>
        <w:jc w:val="both"/>
        <w:rPr>
          <w:rFonts w:ascii="Verdana" w:hAnsi="Verdana" w:cstheme="majorHAnsi"/>
          <w:color w:val="0070C0"/>
          <w:sz w:val="18"/>
          <w:szCs w:val="18"/>
          <w:lang w:eastAsia="en-CA"/>
        </w:rPr>
      </w:pPr>
      <w:r>
        <w:rPr>
          <w:rFonts w:ascii="Verdana" w:hAnsi="Verdana" w:cstheme="majorHAnsi"/>
          <w:sz w:val="22"/>
          <w:szCs w:val="22"/>
        </w:rPr>
        <w:t xml:space="preserve">  </w:t>
      </w:r>
    </w:p>
    <w:p w14:paraId="0C35E907" w14:textId="77777777" w:rsidR="004C69CC" w:rsidRPr="007C779A" w:rsidRDefault="004C69CC" w:rsidP="00067843">
      <w:pPr>
        <w:spacing w:line="276" w:lineRule="auto"/>
        <w:jc w:val="both"/>
        <w:rPr>
          <w:rFonts w:ascii="Verdana" w:hAnsi="Verdana"/>
          <w:b/>
          <w:sz w:val="22"/>
          <w:szCs w:val="22"/>
        </w:rPr>
      </w:pPr>
      <w:r w:rsidRPr="007C779A">
        <w:rPr>
          <w:rFonts w:ascii="Verdana" w:hAnsi="Verdana"/>
          <w:b/>
          <w:sz w:val="22"/>
          <w:szCs w:val="22"/>
        </w:rPr>
        <w:t>Non-divulgation</w:t>
      </w:r>
    </w:p>
    <w:p w14:paraId="0B3965FF" w14:textId="3560146C" w:rsidR="00E82665" w:rsidRPr="00A23CE2" w:rsidRDefault="00DF4A11" w:rsidP="00432DF6">
      <w:pPr>
        <w:pStyle w:val="TMGenL1"/>
        <w:spacing w:after="120"/>
        <w:rPr>
          <w:rFonts w:ascii="Verdana" w:hAnsi="Verdana"/>
          <w:sz w:val="22"/>
          <w:szCs w:val="22"/>
          <w:lang w:val="fr-CA"/>
        </w:rPr>
      </w:pPr>
      <w:r w:rsidRPr="00A23CE2">
        <w:rPr>
          <w:rFonts w:ascii="Verdana" w:hAnsi="Verdana"/>
          <w:sz w:val="22"/>
          <w:szCs w:val="22"/>
          <w:lang w:val="fr-CA"/>
        </w:rPr>
        <w:t>L</w:t>
      </w:r>
      <w:r w:rsidR="00DB2C9F" w:rsidRPr="00A23CE2">
        <w:rPr>
          <w:rFonts w:ascii="Verdana" w:hAnsi="Verdana"/>
          <w:sz w:val="22"/>
          <w:szCs w:val="22"/>
          <w:lang w:val="fr-CA"/>
        </w:rPr>
        <w:t xml:space="preserve">es plaintes reçues par </w:t>
      </w:r>
      <w:r w:rsidR="00DB2C9F" w:rsidRPr="00A23CE2">
        <w:rPr>
          <w:rFonts w:ascii="Verdana" w:hAnsi="Verdana"/>
          <w:color w:val="0070C0"/>
          <w:sz w:val="22"/>
          <w:szCs w:val="22"/>
          <w:lang w:val="fr-CA"/>
        </w:rPr>
        <w:t>[PSE]</w:t>
      </w:r>
      <w:r w:rsidR="00DB2C9F" w:rsidRPr="00A23CE2">
        <w:rPr>
          <w:rFonts w:ascii="Verdana" w:hAnsi="Verdana"/>
          <w:sz w:val="22"/>
          <w:szCs w:val="22"/>
          <w:lang w:val="fr-CA"/>
        </w:rPr>
        <w:t xml:space="preserve"> seront tenues confidentielles et les informations permettant d'identifier les parties ne seront pas divulguées à moins qu'il ne soit nécessaire de mener un examen ou une enquête au sujet de la plainte ou que la loi l'exige. </w:t>
      </w:r>
    </w:p>
    <w:p w14:paraId="340AA0CF" w14:textId="77777777" w:rsidR="004C69CC" w:rsidRPr="007C779A" w:rsidRDefault="004C69CC" w:rsidP="00A950DB">
      <w:pPr>
        <w:spacing w:line="276" w:lineRule="auto"/>
        <w:jc w:val="both"/>
        <w:rPr>
          <w:rFonts w:ascii="Verdana" w:hAnsi="Verdana" w:cstheme="majorHAnsi"/>
          <w:b/>
          <w:sz w:val="22"/>
          <w:szCs w:val="22"/>
        </w:rPr>
      </w:pPr>
      <w:proofErr w:type="spellStart"/>
      <w:r w:rsidRPr="007C779A">
        <w:rPr>
          <w:rFonts w:ascii="Verdana" w:hAnsi="Verdana" w:cstheme="majorHAnsi"/>
          <w:b/>
          <w:sz w:val="22"/>
          <w:szCs w:val="22"/>
        </w:rPr>
        <w:lastRenderedPageBreak/>
        <w:t>Représailles</w:t>
      </w:r>
      <w:proofErr w:type="spellEnd"/>
    </w:p>
    <w:p w14:paraId="16C7EF62" w14:textId="21F3506A" w:rsidR="00464E05" w:rsidRPr="00A23CE2" w:rsidRDefault="00120F6C" w:rsidP="00432DF6">
      <w:pPr>
        <w:pStyle w:val="TMGenL1"/>
        <w:spacing w:after="120"/>
        <w:rPr>
          <w:rFonts w:ascii="Verdana" w:hAnsi="Verdana"/>
          <w:sz w:val="22"/>
          <w:szCs w:val="22"/>
          <w:lang w:val="fr-CA"/>
        </w:rPr>
      </w:pPr>
      <w:r w:rsidRPr="00A23CE2">
        <w:rPr>
          <w:rFonts w:ascii="Verdana" w:hAnsi="Verdana"/>
          <w:color w:val="0070C0"/>
          <w:sz w:val="22"/>
          <w:szCs w:val="22"/>
          <w:lang w:val="fr-CA"/>
        </w:rPr>
        <w:t>[PSE]</w:t>
      </w:r>
      <w:r w:rsidR="00DF4A11" w:rsidRPr="00A23CE2">
        <w:rPr>
          <w:rFonts w:ascii="Verdana" w:hAnsi="Verdana"/>
          <w:sz w:val="22"/>
          <w:szCs w:val="22"/>
          <w:lang w:val="fr-CA"/>
        </w:rPr>
        <w:t xml:space="preserve"> interdit que toutes formes</w:t>
      </w:r>
      <w:r w:rsidRPr="00A23CE2">
        <w:rPr>
          <w:rFonts w:ascii="Verdana" w:hAnsi="Verdana"/>
          <w:sz w:val="22"/>
          <w:szCs w:val="22"/>
          <w:lang w:val="fr-CA"/>
        </w:rPr>
        <w:t xml:space="preserve"> de représailles (p.ex. traitement n</w:t>
      </w:r>
      <w:r w:rsidR="00DF4A11" w:rsidRPr="00A23CE2">
        <w:rPr>
          <w:rFonts w:ascii="Verdana" w:hAnsi="Verdana"/>
          <w:sz w:val="22"/>
          <w:szCs w:val="22"/>
          <w:lang w:val="fr-CA"/>
        </w:rPr>
        <w:t xml:space="preserve">égatif, sanctions ou punition) </w:t>
      </w:r>
      <w:r w:rsidRPr="00A23CE2">
        <w:rPr>
          <w:rFonts w:ascii="Verdana" w:hAnsi="Verdana"/>
          <w:sz w:val="22"/>
          <w:szCs w:val="22"/>
          <w:lang w:val="fr-CA"/>
        </w:rPr>
        <w:t>soi</w:t>
      </w:r>
      <w:r w:rsidR="00DF4A11" w:rsidRPr="00A23CE2">
        <w:rPr>
          <w:rFonts w:ascii="Verdana" w:hAnsi="Verdana"/>
          <w:sz w:val="22"/>
          <w:szCs w:val="22"/>
          <w:lang w:val="fr-CA"/>
        </w:rPr>
        <w:t>en</w:t>
      </w:r>
      <w:r w:rsidRPr="00A23CE2">
        <w:rPr>
          <w:rFonts w:ascii="Verdana" w:hAnsi="Verdana"/>
          <w:sz w:val="22"/>
          <w:szCs w:val="22"/>
          <w:lang w:val="fr-CA"/>
        </w:rPr>
        <w:t>t engagées contre un individu qui dépose une plainte ou qui fournit des informations au sujet de préoccupations relative</w:t>
      </w:r>
      <w:r w:rsidR="00DF4A11" w:rsidRPr="00A23CE2">
        <w:rPr>
          <w:rFonts w:ascii="Verdana" w:hAnsi="Verdana"/>
          <w:sz w:val="22"/>
          <w:szCs w:val="22"/>
          <w:lang w:val="fr-CA"/>
        </w:rPr>
        <w:t>s</w:t>
      </w:r>
      <w:r w:rsidRPr="00A23CE2">
        <w:rPr>
          <w:rFonts w:ascii="Verdana" w:hAnsi="Verdana"/>
          <w:sz w:val="22"/>
          <w:szCs w:val="22"/>
          <w:lang w:val="fr-CA"/>
        </w:rPr>
        <w:t xml:space="preserve"> aux droits des enfants qui nous sont confiés, y compris des représailles contre l'enfant en question ou </w:t>
      </w:r>
      <w:r w:rsidR="00F30857" w:rsidRPr="00A23CE2">
        <w:rPr>
          <w:rFonts w:ascii="Verdana" w:hAnsi="Verdana"/>
          <w:sz w:val="22"/>
          <w:szCs w:val="22"/>
          <w:lang w:val="fr-CA"/>
        </w:rPr>
        <w:t xml:space="preserve">contre </w:t>
      </w:r>
      <w:r w:rsidRPr="00A23CE2">
        <w:rPr>
          <w:rFonts w:ascii="Verdana" w:hAnsi="Verdana"/>
          <w:sz w:val="22"/>
          <w:szCs w:val="22"/>
          <w:lang w:val="fr-CA"/>
        </w:rPr>
        <w:t>tout</w:t>
      </w:r>
      <w:r w:rsidR="00F30857" w:rsidRPr="00A23CE2">
        <w:rPr>
          <w:rFonts w:ascii="Verdana" w:hAnsi="Verdana"/>
          <w:sz w:val="22"/>
          <w:szCs w:val="22"/>
          <w:lang w:val="fr-CA"/>
        </w:rPr>
        <w:t>e</w:t>
      </w:r>
      <w:r w:rsidRPr="00A23CE2">
        <w:rPr>
          <w:rFonts w:ascii="Verdana" w:hAnsi="Verdana"/>
          <w:sz w:val="22"/>
          <w:szCs w:val="22"/>
          <w:lang w:val="fr-CA"/>
        </w:rPr>
        <w:t xml:space="preserve"> autre personne ayant </w:t>
      </w:r>
      <w:r w:rsidR="00F30857" w:rsidRPr="00A23CE2">
        <w:rPr>
          <w:rFonts w:ascii="Verdana" w:hAnsi="Verdana"/>
          <w:sz w:val="22"/>
          <w:szCs w:val="22"/>
          <w:lang w:val="fr-CA"/>
        </w:rPr>
        <w:t>entrepris</w:t>
      </w:r>
      <w:r w:rsidRPr="00A23CE2">
        <w:rPr>
          <w:rFonts w:ascii="Verdana" w:hAnsi="Verdana"/>
          <w:sz w:val="22"/>
          <w:szCs w:val="22"/>
          <w:lang w:val="fr-CA"/>
        </w:rPr>
        <w:t xml:space="preserve"> une enquête de </w:t>
      </w:r>
      <w:r w:rsidRPr="00A23CE2">
        <w:rPr>
          <w:rFonts w:ascii="Verdana" w:hAnsi="Verdana"/>
          <w:color w:val="0070C0"/>
          <w:sz w:val="22"/>
          <w:szCs w:val="22"/>
          <w:lang w:val="fr-CA"/>
        </w:rPr>
        <w:t>[P</w:t>
      </w:r>
      <w:r w:rsidR="006B28B2" w:rsidRPr="00A23CE2">
        <w:rPr>
          <w:rFonts w:ascii="Verdana" w:hAnsi="Verdana"/>
          <w:color w:val="0070C0"/>
          <w:sz w:val="22"/>
          <w:szCs w:val="22"/>
          <w:lang w:val="fr-CA"/>
        </w:rPr>
        <w:t>SE</w:t>
      </w:r>
      <w:r w:rsidRPr="00A23CE2">
        <w:rPr>
          <w:rFonts w:ascii="Verdana" w:hAnsi="Verdana"/>
          <w:color w:val="0070C0"/>
          <w:sz w:val="22"/>
          <w:szCs w:val="22"/>
          <w:lang w:val="fr-CA"/>
        </w:rPr>
        <w:t>]</w:t>
      </w:r>
      <w:r w:rsidR="00DF4A11" w:rsidRPr="00A23CE2">
        <w:rPr>
          <w:rFonts w:ascii="Verdana" w:hAnsi="Verdana"/>
          <w:sz w:val="22"/>
          <w:szCs w:val="22"/>
          <w:lang w:val="fr-CA"/>
        </w:rPr>
        <w:t xml:space="preserve"> sur une plainte ou y </w:t>
      </w:r>
      <w:r w:rsidRPr="00A23CE2">
        <w:rPr>
          <w:rFonts w:ascii="Verdana" w:hAnsi="Verdana"/>
          <w:sz w:val="22"/>
          <w:szCs w:val="22"/>
          <w:lang w:val="fr-CA"/>
        </w:rPr>
        <w:t xml:space="preserve">participant.  </w:t>
      </w:r>
    </w:p>
    <w:p w14:paraId="0F372F56" w14:textId="136364AF" w:rsidR="00464E05" w:rsidRPr="00A23CE2" w:rsidRDefault="00120F6C" w:rsidP="00432DF6">
      <w:pPr>
        <w:pStyle w:val="TMGenL1"/>
        <w:spacing w:after="120"/>
        <w:rPr>
          <w:rFonts w:ascii="Verdana" w:hAnsi="Verdana"/>
          <w:sz w:val="22"/>
          <w:szCs w:val="22"/>
          <w:lang w:val="fr-CA"/>
        </w:rPr>
      </w:pPr>
      <w:r w:rsidRPr="00A23CE2">
        <w:rPr>
          <w:rFonts w:ascii="Verdana" w:hAnsi="Verdana"/>
          <w:sz w:val="22"/>
          <w:szCs w:val="22"/>
          <w:lang w:val="fr-CA"/>
        </w:rPr>
        <w:t xml:space="preserve">Tout membre du personnel ou parent d'accueil qui </w:t>
      </w:r>
      <w:r w:rsidR="00F30857" w:rsidRPr="00A23CE2">
        <w:rPr>
          <w:rFonts w:ascii="Verdana" w:hAnsi="Verdana"/>
          <w:sz w:val="22"/>
          <w:szCs w:val="22"/>
          <w:lang w:val="fr-CA"/>
        </w:rPr>
        <w:t>prend</w:t>
      </w:r>
      <w:r w:rsidRPr="00A23CE2">
        <w:rPr>
          <w:rFonts w:ascii="Verdana" w:hAnsi="Verdana"/>
          <w:sz w:val="22"/>
          <w:szCs w:val="22"/>
          <w:lang w:val="fr-CA"/>
        </w:rPr>
        <w:t xml:space="preserve"> ou </w:t>
      </w:r>
      <w:r w:rsidR="00F30857" w:rsidRPr="00A23CE2">
        <w:rPr>
          <w:rFonts w:ascii="Verdana" w:hAnsi="Verdana"/>
          <w:sz w:val="22"/>
          <w:szCs w:val="22"/>
          <w:lang w:val="fr-CA"/>
        </w:rPr>
        <w:t xml:space="preserve">qui </w:t>
      </w:r>
      <w:r w:rsidRPr="00A23CE2">
        <w:rPr>
          <w:rFonts w:ascii="Verdana" w:hAnsi="Verdana"/>
          <w:sz w:val="22"/>
          <w:szCs w:val="22"/>
          <w:lang w:val="fr-CA"/>
        </w:rPr>
        <w:t>permet</w:t>
      </w:r>
      <w:r w:rsidR="00F30857" w:rsidRPr="00A23CE2">
        <w:rPr>
          <w:rFonts w:ascii="Verdana" w:hAnsi="Verdana"/>
          <w:sz w:val="22"/>
          <w:szCs w:val="22"/>
          <w:lang w:val="fr-CA"/>
        </w:rPr>
        <w:t xml:space="preserve"> à</w:t>
      </w:r>
      <w:r w:rsidRPr="00A23CE2">
        <w:rPr>
          <w:rFonts w:ascii="Verdana" w:hAnsi="Verdana"/>
          <w:sz w:val="22"/>
          <w:szCs w:val="22"/>
          <w:lang w:val="fr-CA"/>
        </w:rPr>
        <w:t xml:space="preserve"> un autre enfant d</w:t>
      </w:r>
      <w:r w:rsidR="00F30857" w:rsidRPr="00A23CE2">
        <w:rPr>
          <w:rFonts w:ascii="Verdana" w:hAnsi="Verdana"/>
          <w:sz w:val="22"/>
          <w:szCs w:val="22"/>
          <w:lang w:val="fr-CA"/>
        </w:rPr>
        <w:t>e prendre</w:t>
      </w:r>
      <w:r w:rsidRPr="00A23CE2">
        <w:rPr>
          <w:rFonts w:ascii="Verdana" w:hAnsi="Verdana"/>
          <w:sz w:val="22"/>
          <w:szCs w:val="22"/>
          <w:lang w:val="fr-CA"/>
        </w:rPr>
        <w:t xml:space="preserve"> des</w:t>
      </w:r>
      <w:r w:rsidR="00F30857" w:rsidRPr="00A23CE2">
        <w:rPr>
          <w:rFonts w:ascii="Verdana" w:hAnsi="Verdana"/>
          <w:sz w:val="22"/>
          <w:szCs w:val="22"/>
          <w:lang w:val="fr-CA"/>
        </w:rPr>
        <w:t xml:space="preserve"> mesures de </w:t>
      </w:r>
      <w:r w:rsidRPr="00A23CE2">
        <w:rPr>
          <w:rFonts w:ascii="Verdana" w:hAnsi="Verdana"/>
          <w:sz w:val="22"/>
          <w:szCs w:val="22"/>
          <w:lang w:val="fr-CA"/>
        </w:rPr>
        <w:t>représailles sera soumis à des mesures disc</w:t>
      </w:r>
      <w:r w:rsidR="00DF4A11" w:rsidRPr="00A23CE2">
        <w:rPr>
          <w:rFonts w:ascii="Verdana" w:hAnsi="Verdana"/>
          <w:sz w:val="22"/>
          <w:szCs w:val="22"/>
          <w:lang w:val="fr-CA"/>
        </w:rPr>
        <w:t>iplinaires pouvant aller jusqu'au</w:t>
      </w:r>
      <w:r w:rsidRPr="00A23CE2">
        <w:rPr>
          <w:rFonts w:ascii="Verdana" w:hAnsi="Verdana"/>
          <w:sz w:val="22"/>
          <w:szCs w:val="22"/>
          <w:lang w:val="fr-CA"/>
        </w:rPr>
        <w:t xml:space="preserve"> renvoi.  </w:t>
      </w:r>
    </w:p>
    <w:p w14:paraId="531FBA93" w14:textId="33E9878F" w:rsidR="00746F34" w:rsidRPr="00A23CE2" w:rsidRDefault="00DF4A11" w:rsidP="00432DF6">
      <w:pPr>
        <w:pStyle w:val="TMGenL1"/>
        <w:spacing w:after="120"/>
        <w:rPr>
          <w:rFonts w:ascii="Verdana" w:hAnsi="Verdana"/>
          <w:sz w:val="22"/>
          <w:szCs w:val="22"/>
          <w:lang w:val="fr-CA"/>
        </w:rPr>
      </w:pPr>
      <w:r w:rsidRPr="00A23CE2">
        <w:rPr>
          <w:rFonts w:ascii="Verdana" w:hAnsi="Verdana"/>
          <w:sz w:val="22"/>
          <w:szCs w:val="22"/>
          <w:lang w:val="fr-CA"/>
        </w:rPr>
        <w:t>Les mesures de protection de</w:t>
      </w:r>
      <w:r w:rsidRPr="00A23CE2">
        <w:rPr>
          <w:rFonts w:ascii="Verdana" w:hAnsi="Verdana"/>
          <w:color w:val="0070C0"/>
          <w:sz w:val="22"/>
          <w:szCs w:val="22"/>
          <w:lang w:val="fr-CA"/>
        </w:rPr>
        <w:t xml:space="preserve"> </w:t>
      </w:r>
      <w:r w:rsidR="004D20DD" w:rsidRPr="00A23CE2">
        <w:rPr>
          <w:rFonts w:ascii="Verdana" w:hAnsi="Verdana"/>
          <w:color w:val="0070C0"/>
          <w:sz w:val="22"/>
          <w:szCs w:val="22"/>
          <w:lang w:val="fr-CA"/>
        </w:rPr>
        <w:t>[PSE]</w:t>
      </w:r>
      <w:r w:rsidR="004D20DD" w:rsidRPr="00A23CE2">
        <w:rPr>
          <w:rFonts w:ascii="Verdana" w:hAnsi="Verdana"/>
          <w:sz w:val="22"/>
          <w:szCs w:val="22"/>
          <w:lang w:val="fr-CA"/>
        </w:rPr>
        <w:t xml:space="preserve"> contr</w:t>
      </w:r>
      <w:r w:rsidR="001978B9" w:rsidRPr="00A23CE2">
        <w:rPr>
          <w:rFonts w:ascii="Verdana" w:hAnsi="Verdana"/>
          <w:sz w:val="22"/>
          <w:szCs w:val="22"/>
          <w:lang w:val="fr-CA"/>
        </w:rPr>
        <w:t>e de possibles représailles seront</w:t>
      </w:r>
      <w:r w:rsidR="004D20DD" w:rsidRPr="00A23CE2">
        <w:rPr>
          <w:rFonts w:ascii="Verdana" w:hAnsi="Verdana"/>
          <w:sz w:val="22"/>
          <w:szCs w:val="22"/>
          <w:lang w:val="fr-CA"/>
        </w:rPr>
        <w:t xml:space="preserve"> expliquée</w:t>
      </w:r>
      <w:r w:rsidR="001978B9" w:rsidRPr="00A23CE2">
        <w:rPr>
          <w:rFonts w:ascii="Verdana" w:hAnsi="Verdana"/>
          <w:sz w:val="22"/>
          <w:szCs w:val="22"/>
          <w:lang w:val="fr-CA"/>
        </w:rPr>
        <w:t>s</w:t>
      </w:r>
      <w:r w:rsidR="004D20DD" w:rsidRPr="00A23CE2">
        <w:rPr>
          <w:rFonts w:ascii="Verdana" w:hAnsi="Verdana"/>
          <w:sz w:val="22"/>
          <w:szCs w:val="22"/>
          <w:lang w:val="fr-CA"/>
        </w:rPr>
        <w:t xml:space="preserve"> au plaignant à la réception de la plainte. </w:t>
      </w:r>
    </w:p>
    <w:p w14:paraId="03458C6C" w14:textId="77777777" w:rsidR="00683B83" w:rsidRPr="007C779A" w:rsidRDefault="00683B83" w:rsidP="00A950DB">
      <w:pPr>
        <w:spacing w:line="276" w:lineRule="auto"/>
        <w:jc w:val="both"/>
        <w:rPr>
          <w:rFonts w:ascii="Verdana" w:hAnsi="Verdana" w:cstheme="majorHAnsi"/>
          <w:b/>
          <w:sz w:val="22"/>
          <w:szCs w:val="22"/>
        </w:rPr>
      </w:pPr>
      <w:r w:rsidRPr="007C779A">
        <w:rPr>
          <w:rFonts w:ascii="Verdana" w:hAnsi="Verdana" w:cstheme="majorHAnsi"/>
          <w:b/>
          <w:sz w:val="22"/>
          <w:szCs w:val="22"/>
        </w:rPr>
        <w:t>Obligation de signaler certains incidents</w:t>
      </w:r>
    </w:p>
    <w:p w14:paraId="1E28B7BF" w14:textId="7F1D78B7" w:rsidR="009560E2" w:rsidRPr="00A23CE2" w:rsidRDefault="009560E2" w:rsidP="00432DF6">
      <w:pPr>
        <w:pStyle w:val="TMGenL1"/>
        <w:spacing w:after="120"/>
        <w:rPr>
          <w:rFonts w:ascii="Verdana" w:hAnsi="Verdana"/>
          <w:sz w:val="22"/>
          <w:szCs w:val="22"/>
          <w:lang w:val="fr-CA"/>
        </w:rPr>
      </w:pPr>
      <w:r w:rsidRPr="00A23CE2">
        <w:rPr>
          <w:rFonts w:ascii="Verdana" w:hAnsi="Verdana"/>
          <w:sz w:val="22"/>
          <w:szCs w:val="22"/>
          <w:lang w:val="fr-CA"/>
        </w:rPr>
        <w:t xml:space="preserve">Si la plainte déclenche une obligation de signaler l'incident (p. ex. obligation de signaler un incident sérieux/grave ou d'établir un rapport), </w:t>
      </w:r>
      <w:r w:rsidRPr="00A23CE2">
        <w:rPr>
          <w:rFonts w:ascii="Verdana" w:hAnsi="Verdana"/>
          <w:color w:val="0070C0"/>
          <w:sz w:val="22"/>
          <w:szCs w:val="22"/>
          <w:lang w:val="fr-CA"/>
        </w:rPr>
        <w:t>[PSE]</w:t>
      </w:r>
      <w:r w:rsidRPr="00A23CE2">
        <w:rPr>
          <w:rFonts w:ascii="Verdana" w:hAnsi="Verdana"/>
          <w:sz w:val="22"/>
          <w:szCs w:val="22"/>
          <w:lang w:val="fr-CA"/>
        </w:rPr>
        <w:t xml:space="preserve">, </w:t>
      </w:r>
      <w:r w:rsidR="001978B9" w:rsidRPr="00A23CE2">
        <w:rPr>
          <w:rFonts w:ascii="Verdana" w:hAnsi="Verdana"/>
          <w:sz w:val="22"/>
          <w:szCs w:val="22"/>
          <w:lang w:val="fr-CA"/>
        </w:rPr>
        <w:t>un</w:t>
      </w:r>
      <w:r w:rsidRPr="00A23CE2">
        <w:rPr>
          <w:rFonts w:ascii="Verdana" w:hAnsi="Verdana"/>
          <w:sz w:val="22"/>
          <w:szCs w:val="22"/>
          <w:lang w:val="fr-CA"/>
        </w:rPr>
        <w:t xml:space="preserve"> membre de son personnel ou le parent d'accueil suivra immédiatement les procéd</w:t>
      </w:r>
      <w:r w:rsidR="001978B9" w:rsidRPr="00A23CE2">
        <w:rPr>
          <w:rFonts w:ascii="Verdana" w:hAnsi="Verdana"/>
          <w:sz w:val="22"/>
          <w:szCs w:val="22"/>
          <w:lang w:val="fr-CA"/>
        </w:rPr>
        <w:t>ures d'établissement de rapport adéquates. Dans de telles circonstances, l</w:t>
      </w:r>
      <w:r w:rsidRPr="00A23CE2">
        <w:rPr>
          <w:rFonts w:ascii="Verdana" w:hAnsi="Verdana"/>
          <w:sz w:val="22"/>
          <w:szCs w:val="22"/>
          <w:lang w:val="fr-CA"/>
        </w:rPr>
        <w:t>e processus de plainte de</w:t>
      </w:r>
      <w:r w:rsidRPr="00A23CE2">
        <w:rPr>
          <w:rFonts w:ascii="Verdana" w:hAnsi="Verdana"/>
          <w:color w:val="0070C0"/>
          <w:sz w:val="22"/>
          <w:szCs w:val="22"/>
          <w:lang w:val="fr-CA"/>
        </w:rPr>
        <w:t xml:space="preserve"> [PSE]</w:t>
      </w:r>
      <w:r w:rsidRPr="00A23CE2">
        <w:rPr>
          <w:rFonts w:ascii="Verdana" w:hAnsi="Verdana"/>
          <w:sz w:val="22"/>
          <w:szCs w:val="22"/>
          <w:lang w:val="fr-CA"/>
        </w:rPr>
        <w:t xml:space="preserve"> pourrait ne pas être approprié pour traiter la plainte.</w:t>
      </w:r>
    </w:p>
    <w:p w14:paraId="1B1DC9D2" w14:textId="29D70A06" w:rsidR="006F3262" w:rsidRPr="00A23CE2" w:rsidRDefault="006F3262" w:rsidP="00432DF6">
      <w:pPr>
        <w:pStyle w:val="TMGenL1"/>
        <w:spacing w:after="120"/>
        <w:rPr>
          <w:rFonts w:ascii="Verdana" w:hAnsi="Verdana"/>
          <w:sz w:val="22"/>
          <w:szCs w:val="22"/>
          <w:lang w:val="fr-CA"/>
        </w:rPr>
      </w:pPr>
      <w:r w:rsidRPr="00A23CE2">
        <w:rPr>
          <w:rFonts w:ascii="Verdana" w:hAnsi="Verdana"/>
          <w:sz w:val="22"/>
          <w:szCs w:val="22"/>
          <w:lang w:val="fr-CA"/>
        </w:rPr>
        <w:t xml:space="preserve">Si un examen de la plainte ne peut pas être effectué par </w:t>
      </w:r>
      <w:r w:rsidR="00F30857" w:rsidRPr="00A23CE2">
        <w:rPr>
          <w:rFonts w:ascii="Verdana" w:hAnsi="Verdana"/>
          <w:sz w:val="22"/>
          <w:szCs w:val="22"/>
          <w:lang w:val="fr-CA"/>
        </w:rPr>
        <w:t>[</w:t>
      </w:r>
      <w:r w:rsidRPr="00A23CE2">
        <w:rPr>
          <w:rFonts w:ascii="Verdana" w:hAnsi="Verdana"/>
          <w:sz w:val="22"/>
          <w:szCs w:val="22"/>
          <w:lang w:val="fr-CA"/>
        </w:rPr>
        <w:t>PSE</w:t>
      </w:r>
      <w:r w:rsidR="00F30857" w:rsidRPr="00A23CE2">
        <w:rPr>
          <w:rFonts w:ascii="Verdana" w:hAnsi="Verdana"/>
          <w:sz w:val="22"/>
          <w:szCs w:val="22"/>
          <w:lang w:val="fr-CA"/>
        </w:rPr>
        <w:t>]</w:t>
      </w:r>
      <w:r w:rsidRPr="00A23CE2">
        <w:rPr>
          <w:rFonts w:ascii="Verdana" w:hAnsi="Verdana"/>
          <w:sz w:val="22"/>
          <w:szCs w:val="22"/>
          <w:lang w:val="fr-CA"/>
        </w:rPr>
        <w:t>, car</w:t>
      </w:r>
      <w:r w:rsidR="00037739" w:rsidRPr="00A23CE2">
        <w:rPr>
          <w:rFonts w:ascii="Verdana" w:hAnsi="Verdana"/>
          <w:sz w:val="22"/>
          <w:szCs w:val="22"/>
          <w:lang w:val="fr-CA"/>
        </w:rPr>
        <w:t>,</w:t>
      </w:r>
      <w:r w:rsidRPr="00A23CE2">
        <w:rPr>
          <w:rFonts w:ascii="Verdana" w:hAnsi="Verdana"/>
          <w:sz w:val="22"/>
          <w:szCs w:val="22"/>
          <w:lang w:val="fr-CA"/>
        </w:rPr>
        <w:t xml:space="preserve"> de par leur nature, les allégations déclenchent une obligation de signaler la plainte </w:t>
      </w:r>
      <w:r w:rsidR="00037739" w:rsidRPr="00A23CE2">
        <w:rPr>
          <w:rFonts w:ascii="Verdana" w:hAnsi="Verdana"/>
          <w:sz w:val="22"/>
          <w:szCs w:val="22"/>
          <w:lang w:val="fr-CA"/>
        </w:rPr>
        <w:t>et qu'</w:t>
      </w:r>
      <w:r w:rsidR="006B28B2" w:rsidRPr="00A23CE2">
        <w:rPr>
          <w:rFonts w:ascii="Verdana" w:hAnsi="Verdana"/>
          <w:sz w:val="22"/>
          <w:szCs w:val="22"/>
          <w:lang w:val="fr-CA"/>
        </w:rPr>
        <w:t xml:space="preserve">en conséquence </w:t>
      </w:r>
      <w:r w:rsidR="00037739" w:rsidRPr="00A23CE2">
        <w:rPr>
          <w:rFonts w:ascii="Verdana" w:hAnsi="Verdana"/>
          <w:sz w:val="22"/>
          <w:szCs w:val="22"/>
          <w:lang w:val="fr-CA"/>
        </w:rPr>
        <w:t xml:space="preserve">une agence de protection </w:t>
      </w:r>
      <w:r w:rsidRPr="00A23CE2">
        <w:rPr>
          <w:rFonts w:ascii="Verdana" w:hAnsi="Verdana"/>
          <w:sz w:val="22"/>
          <w:szCs w:val="22"/>
          <w:lang w:val="fr-CA"/>
        </w:rPr>
        <w:t>de l'enfance est amenée à enquêter sur la question, le plaignant sera prévenu.</w:t>
      </w:r>
    </w:p>
    <w:p w14:paraId="60D446F1" w14:textId="77777777" w:rsidR="00683B83" w:rsidRPr="007C779A" w:rsidRDefault="00683B83" w:rsidP="00A950DB">
      <w:pPr>
        <w:spacing w:line="276" w:lineRule="auto"/>
        <w:jc w:val="both"/>
        <w:rPr>
          <w:rFonts w:ascii="Verdana" w:hAnsi="Verdana" w:cstheme="majorHAnsi"/>
          <w:b/>
          <w:sz w:val="22"/>
          <w:szCs w:val="22"/>
        </w:rPr>
      </w:pPr>
      <w:r w:rsidRPr="007C779A">
        <w:rPr>
          <w:rFonts w:ascii="Verdana" w:hAnsi="Verdana" w:cstheme="majorHAnsi"/>
          <w:b/>
          <w:sz w:val="22"/>
          <w:szCs w:val="22"/>
        </w:rPr>
        <w:t>Documentation relative aux plaintes</w:t>
      </w:r>
    </w:p>
    <w:p w14:paraId="4AB27A98" w14:textId="77777777" w:rsidR="00464E05" w:rsidRPr="00A23CE2" w:rsidRDefault="00683B83" w:rsidP="00432DF6">
      <w:pPr>
        <w:pStyle w:val="TMGenL1"/>
        <w:spacing w:after="120"/>
        <w:rPr>
          <w:rFonts w:ascii="Verdana" w:hAnsi="Verdana"/>
          <w:sz w:val="22"/>
          <w:szCs w:val="22"/>
          <w:lang w:val="fr-CA"/>
        </w:rPr>
      </w:pPr>
      <w:r w:rsidRPr="00A23CE2">
        <w:rPr>
          <w:rFonts w:ascii="Verdana" w:hAnsi="Verdana"/>
          <w:sz w:val="22"/>
          <w:szCs w:val="22"/>
          <w:lang w:val="fr-CA"/>
        </w:rPr>
        <w:t xml:space="preserve">Un exemplaire de la plainte écrite sera placé dans le dossier de l'enfant.  </w:t>
      </w:r>
    </w:p>
    <w:p w14:paraId="3C15FA67" w14:textId="77777777" w:rsidR="006F3262" w:rsidRPr="00A23CE2" w:rsidRDefault="00E20E2E" w:rsidP="00432DF6">
      <w:pPr>
        <w:pStyle w:val="TMGenL1"/>
        <w:spacing w:after="120"/>
        <w:rPr>
          <w:rFonts w:ascii="Verdana" w:hAnsi="Verdana"/>
          <w:sz w:val="22"/>
          <w:szCs w:val="22"/>
          <w:lang w:val="fr-CA"/>
        </w:rPr>
      </w:pPr>
      <w:r w:rsidRPr="00A23CE2">
        <w:rPr>
          <w:rFonts w:ascii="Verdana" w:hAnsi="Verdana"/>
          <w:color w:val="0070C0"/>
          <w:sz w:val="22"/>
          <w:szCs w:val="22"/>
          <w:lang w:val="fr-CA"/>
        </w:rPr>
        <w:t>[PSE]</w:t>
      </w:r>
      <w:r w:rsidR="00683B83" w:rsidRPr="00A23CE2">
        <w:rPr>
          <w:rFonts w:ascii="Verdana" w:hAnsi="Verdana"/>
          <w:sz w:val="22"/>
          <w:szCs w:val="22"/>
          <w:lang w:val="fr-CA"/>
        </w:rPr>
        <w:t xml:space="preserve"> documentera la plainte dans le but de suivre toutes les plaintes et de réaliser une revue annuelle de ces dernières. </w:t>
      </w:r>
    </w:p>
    <w:p w14:paraId="32340B73" w14:textId="2614B6F2" w:rsidR="009C5F0A" w:rsidRPr="00A23CE2" w:rsidRDefault="006F3262" w:rsidP="00432DF6">
      <w:pPr>
        <w:pStyle w:val="TMGenL1"/>
        <w:spacing w:after="120"/>
        <w:rPr>
          <w:rFonts w:ascii="Verdana" w:hAnsi="Verdana"/>
          <w:sz w:val="22"/>
          <w:szCs w:val="22"/>
          <w:lang w:val="fr-CA"/>
        </w:rPr>
      </w:pPr>
      <w:r w:rsidRPr="00A23CE2">
        <w:rPr>
          <w:rFonts w:ascii="Verdana" w:hAnsi="Verdana"/>
          <w:sz w:val="22"/>
          <w:szCs w:val="22"/>
          <w:lang w:val="fr-CA"/>
        </w:rPr>
        <w:t>Si la plainte est résolue de façon informelle, le résultat</w:t>
      </w:r>
      <w:r w:rsidR="00037739" w:rsidRPr="00A23CE2">
        <w:rPr>
          <w:rFonts w:ascii="Verdana" w:hAnsi="Verdana"/>
          <w:sz w:val="22"/>
          <w:szCs w:val="22"/>
          <w:lang w:val="fr-CA"/>
        </w:rPr>
        <w:t xml:space="preserve"> de l’examen</w:t>
      </w:r>
      <w:r w:rsidRPr="00A23CE2">
        <w:rPr>
          <w:rFonts w:ascii="Verdana" w:hAnsi="Verdana"/>
          <w:sz w:val="22"/>
          <w:szCs w:val="22"/>
          <w:lang w:val="fr-CA"/>
        </w:rPr>
        <w:t xml:space="preserve"> sera </w:t>
      </w:r>
      <w:r w:rsidR="00037739" w:rsidRPr="00A23CE2">
        <w:rPr>
          <w:rFonts w:ascii="Verdana" w:hAnsi="Verdana"/>
          <w:sz w:val="22"/>
          <w:szCs w:val="22"/>
          <w:lang w:val="fr-CA"/>
        </w:rPr>
        <w:t>not</w:t>
      </w:r>
      <w:r w:rsidRPr="00A23CE2">
        <w:rPr>
          <w:rFonts w:ascii="Verdana" w:hAnsi="Verdana"/>
          <w:sz w:val="22"/>
          <w:szCs w:val="22"/>
          <w:lang w:val="fr-CA"/>
        </w:rPr>
        <w:t>é dans le formulaire relatif aux résultats des plaintes</w:t>
      </w:r>
      <w:r w:rsidR="00037739" w:rsidRPr="00A23CE2">
        <w:rPr>
          <w:rFonts w:ascii="Verdana" w:hAnsi="Verdana"/>
          <w:sz w:val="22"/>
          <w:szCs w:val="22"/>
          <w:lang w:val="fr-CA"/>
        </w:rPr>
        <w:t>, puis</w:t>
      </w:r>
      <w:r w:rsidRPr="00A23CE2">
        <w:rPr>
          <w:rFonts w:ascii="Verdana" w:hAnsi="Verdana"/>
          <w:sz w:val="22"/>
          <w:szCs w:val="22"/>
          <w:lang w:val="fr-CA"/>
        </w:rPr>
        <w:t xml:space="preserve"> sera placé dans le dossier de l'enfant.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3"/>
        <w:gridCol w:w="7923"/>
      </w:tblGrid>
      <w:tr w:rsidR="00947353" w:rsidRPr="00A23CE2" w14:paraId="5DFD391B" w14:textId="77777777" w:rsidTr="00CC082C">
        <w:tc>
          <w:tcPr>
            <w:tcW w:w="1653" w:type="dxa"/>
          </w:tcPr>
          <w:p w14:paraId="11A7FFF0" w14:textId="77777777" w:rsidR="00947353" w:rsidRPr="00947353" w:rsidRDefault="00947353" w:rsidP="00432DF6">
            <w:pPr>
              <w:spacing w:after="120"/>
              <w:jc w:val="both"/>
              <w:rPr>
                <w:rFonts w:ascii="Verdana" w:hAnsi="Verdana"/>
                <w:color w:val="0070C0"/>
                <w:sz w:val="22"/>
                <w:szCs w:val="22"/>
              </w:rPr>
            </w:pPr>
            <w:bookmarkStart w:id="0" w:name="docsstamplast"/>
            <w:proofErr w:type="spellStart"/>
            <w:r w:rsidRPr="00947353">
              <w:rPr>
                <w:rFonts w:ascii="Verdana" w:hAnsi="Verdana"/>
                <w:color w:val="0070C0"/>
                <w:sz w:val="22"/>
                <w:szCs w:val="22"/>
              </w:rPr>
              <w:t>Références</w:t>
            </w:r>
            <w:proofErr w:type="spellEnd"/>
            <w:r w:rsidRPr="00947353">
              <w:rPr>
                <w:rFonts w:ascii="Verdana" w:hAnsi="Verdana"/>
                <w:color w:val="0070C0"/>
                <w:sz w:val="22"/>
                <w:szCs w:val="22"/>
              </w:rPr>
              <w:t> :</w:t>
            </w:r>
          </w:p>
        </w:tc>
        <w:tc>
          <w:tcPr>
            <w:tcW w:w="7923" w:type="dxa"/>
          </w:tcPr>
          <w:p w14:paraId="751266C3" w14:textId="77777777" w:rsidR="00947353" w:rsidRPr="00A23CE2" w:rsidRDefault="00947353" w:rsidP="00432DF6">
            <w:pPr>
              <w:spacing w:after="120"/>
              <w:jc w:val="both"/>
              <w:rPr>
                <w:rFonts w:ascii="Verdana" w:hAnsi="Verdana"/>
                <w:color w:val="0070C0"/>
                <w:sz w:val="22"/>
                <w:szCs w:val="22"/>
                <w:lang w:val="fr-CA"/>
              </w:rPr>
            </w:pPr>
            <w:r w:rsidRPr="00A23CE2">
              <w:rPr>
                <w:rFonts w:ascii="Verdana" w:hAnsi="Verdana"/>
                <w:color w:val="0070C0"/>
                <w:sz w:val="22"/>
                <w:szCs w:val="22"/>
                <w:lang w:val="fr-CA"/>
              </w:rPr>
              <w:t>Brochure relative à la procédure de traitement des plaintes, formulaire 2.</w:t>
            </w:r>
          </w:p>
        </w:tc>
      </w:tr>
      <w:tr w:rsidR="00947353" w:rsidRPr="00A23CE2" w14:paraId="26855AFE" w14:textId="77777777" w:rsidTr="00CC082C">
        <w:tc>
          <w:tcPr>
            <w:tcW w:w="1653" w:type="dxa"/>
          </w:tcPr>
          <w:p w14:paraId="56849ACC" w14:textId="77777777" w:rsidR="00947353" w:rsidRPr="00A23CE2" w:rsidRDefault="00947353" w:rsidP="00432DF6">
            <w:pPr>
              <w:spacing w:after="120"/>
              <w:jc w:val="both"/>
              <w:rPr>
                <w:rFonts w:ascii="Verdana" w:hAnsi="Verdana"/>
                <w:color w:val="0070C0"/>
                <w:sz w:val="22"/>
                <w:szCs w:val="22"/>
                <w:lang w:val="fr-CA"/>
              </w:rPr>
            </w:pPr>
          </w:p>
        </w:tc>
        <w:tc>
          <w:tcPr>
            <w:tcW w:w="7923" w:type="dxa"/>
          </w:tcPr>
          <w:p w14:paraId="383363B8" w14:textId="671B1524" w:rsidR="00947353" w:rsidRPr="00A23CE2" w:rsidRDefault="00947353" w:rsidP="00432DF6">
            <w:pPr>
              <w:spacing w:after="120"/>
              <w:jc w:val="both"/>
              <w:rPr>
                <w:rFonts w:ascii="Verdana" w:hAnsi="Verdana"/>
                <w:color w:val="0070C0"/>
                <w:sz w:val="22"/>
                <w:szCs w:val="22"/>
                <w:lang w:val="fr-CA"/>
              </w:rPr>
            </w:pPr>
            <w:r w:rsidRPr="00A23CE2">
              <w:rPr>
                <w:rFonts w:ascii="Verdana" w:hAnsi="Verdana"/>
                <w:color w:val="0070C0"/>
                <w:sz w:val="22"/>
                <w:szCs w:val="22"/>
                <w:lang w:val="fr-CA"/>
              </w:rPr>
              <w:t>« Je voudrais en parler à quelqu'un ? Comment faire ? »</w:t>
            </w:r>
            <w:r w:rsidR="006B28B2" w:rsidRPr="00A23CE2">
              <w:rPr>
                <w:rFonts w:ascii="Verdana" w:hAnsi="Verdana"/>
                <w:color w:val="0070C0"/>
                <w:sz w:val="22"/>
                <w:szCs w:val="22"/>
                <w:lang w:val="fr-CA"/>
              </w:rPr>
              <w:t xml:space="preserve"> : </w:t>
            </w:r>
            <w:r w:rsidRPr="00A23CE2">
              <w:rPr>
                <w:rFonts w:ascii="Verdana" w:hAnsi="Verdana"/>
                <w:color w:val="0070C0"/>
                <w:sz w:val="22"/>
                <w:szCs w:val="22"/>
                <w:lang w:val="fr-CA"/>
              </w:rPr>
              <w:t>Brochure adaptée aux enfants, formulaire</w:t>
            </w:r>
            <w:r w:rsidR="006B28B2" w:rsidRPr="00A23CE2">
              <w:rPr>
                <w:rFonts w:ascii="Verdana" w:hAnsi="Verdana"/>
                <w:color w:val="0070C0"/>
                <w:sz w:val="22"/>
                <w:szCs w:val="22"/>
                <w:lang w:val="fr-CA"/>
              </w:rPr>
              <w:t> </w:t>
            </w:r>
            <w:r w:rsidRPr="00A23CE2">
              <w:rPr>
                <w:rFonts w:ascii="Verdana" w:hAnsi="Verdana"/>
                <w:color w:val="0070C0"/>
                <w:sz w:val="22"/>
                <w:szCs w:val="22"/>
                <w:lang w:val="fr-CA"/>
              </w:rPr>
              <w:t>3</w:t>
            </w:r>
          </w:p>
        </w:tc>
      </w:tr>
      <w:tr w:rsidR="00947353" w:rsidRPr="00A23CE2" w14:paraId="2B518E80" w14:textId="77777777" w:rsidTr="00CC082C">
        <w:tc>
          <w:tcPr>
            <w:tcW w:w="1653" w:type="dxa"/>
          </w:tcPr>
          <w:p w14:paraId="6500913F" w14:textId="77777777" w:rsidR="00947353" w:rsidRPr="00A23CE2" w:rsidRDefault="00947353" w:rsidP="00432DF6">
            <w:pPr>
              <w:spacing w:after="120"/>
              <w:jc w:val="both"/>
              <w:rPr>
                <w:rFonts w:ascii="Verdana" w:hAnsi="Verdana"/>
                <w:color w:val="0070C0"/>
                <w:sz w:val="22"/>
                <w:szCs w:val="22"/>
                <w:lang w:val="fr-CA"/>
              </w:rPr>
            </w:pPr>
          </w:p>
        </w:tc>
        <w:tc>
          <w:tcPr>
            <w:tcW w:w="7923" w:type="dxa"/>
          </w:tcPr>
          <w:p w14:paraId="61D108F5" w14:textId="03BB2E1F" w:rsidR="00947353" w:rsidRPr="00A23CE2" w:rsidRDefault="00947353" w:rsidP="00432DF6">
            <w:pPr>
              <w:spacing w:after="120"/>
              <w:jc w:val="both"/>
              <w:rPr>
                <w:rFonts w:ascii="Verdana" w:hAnsi="Verdana"/>
                <w:color w:val="0070C0"/>
                <w:sz w:val="22"/>
                <w:szCs w:val="22"/>
                <w:lang w:val="fr-CA"/>
              </w:rPr>
            </w:pPr>
            <w:r w:rsidRPr="00A23CE2">
              <w:rPr>
                <w:rFonts w:ascii="Verdana" w:hAnsi="Verdana"/>
                <w:color w:val="0070C0"/>
                <w:sz w:val="22"/>
                <w:szCs w:val="22"/>
                <w:lang w:val="fr-CA"/>
              </w:rPr>
              <w:t xml:space="preserve"> « Quelque chose me préoccupe » :</w:t>
            </w:r>
            <w:r w:rsidR="00037739" w:rsidRPr="00A23CE2">
              <w:rPr>
                <w:rFonts w:ascii="Verdana" w:hAnsi="Verdana"/>
                <w:color w:val="0070C0"/>
                <w:sz w:val="22"/>
                <w:szCs w:val="22"/>
                <w:lang w:val="fr-CA"/>
              </w:rPr>
              <w:t xml:space="preserve"> </w:t>
            </w:r>
            <w:r w:rsidRPr="00A23CE2">
              <w:rPr>
                <w:rFonts w:ascii="Verdana" w:hAnsi="Verdana"/>
                <w:color w:val="0070C0"/>
                <w:sz w:val="22"/>
                <w:szCs w:val="22"/>
                <w:lang w:val="fr-CA"/>
              </w:rPr>
              <w:t>Formulaire de plainte adapté aux enfants, formulaire 4</w:t>
            </w:r>
          </w:p>
        </w:tc>
      </w:tr>
      <w:tr w:rsidR="00947353" w:rsidRPr="00A23CE2" w14:paraId="485BE291" w14:textId="77777777" w:rsidTr="00CC082C">
        <w:tc>
          <w:tcPr>
            <w:tcW w:w="1653" w:type="dxa"/>
          </w:tcPr>
          <w:p w14:paraId="72D482C3" w14:textId="77777777" w:rsidR="00947353" w:rsidRPr="00A23CE2" w:rsidDel="00BB59BF" w:rsidRDefault="00947353" w:rsidP="00432DF6">
            <w:pPr>
              <w:spacing w:after="120"/>
              <w:jc w:val="both"/>
              <w:rPr>
                <w:rFonts w:ascii="Verdana" w:hAnsi="Verdana"/>
                <w:color w:val="0070C0"/>
                <w:sz w:val="22"/>
                <w:szCs w:val="22"/>
                <w:lang w:val="fr-CA"/>
              </w:rPr>
            </w:pPr>
          </w:p>
        </w:tc>
        <w:tc>
          <w:tcPr>
            <w:tcW w:w="7923" w:type="dxa"/>
          </w:tcPr>
          <w:p w14:paraId="5DA970DE" w14:textId="4721A581" w:rsidR="00947353" w:rsidRPr="00A23CE2" w:rsidRDefault="00947353" w:rsidP="00432DF6">
            <w:pPr>
              <w:spacing w:after="120"/>
              <w:jc w:val="both"/>
              <w:rPr>
                <w:rFonts w:ascii="Verdana" w:hAnsi="Verdana"/>
                <w:color w:val="0070C0"/>
                <w:sz w:val="22"/>
                <w:szCs w:val="22"/>
                <w:lang w:val="fr-CA"/>
              </w:rPr>
            </w:pPr>
            <w:r w:rsidRPr="00A23CE2">
              <w:rPr>
                <w:rFonts w:ascii="Verdana" w:hAnsi="Verdana"/>
                <w:color w:val="0070C0"/>
                <w:sz w:val="22"/>
                <w:szCs w:val="22"/>
                <w:lang w:val="fr-CA"/>
              </w:rPr>
              <w:t>Formulaire de plainte (jeune/professionnel/employé/parent), formulaire</w:t>
            </w:r>
            <w:r w:rsidR="006B28B2" w:rsidRPr="00A23CE2">
              <w:rPr>
                <w:rFonts w:ascii="Verdana" w:hAnsi="Verdana"/>
                <w:color w:val="0070C0"/>
                <w:sz w:val="22"/>
                <w:szCs w:val="22"/>
                <w:lang w:val="fr-CA"/>
              </w:rPr>
              <w:t> </w:t>
            </w:r>
            <w:r w:rsidRPr="00A23CE2">
              <w:rPr>
                <w:rFonts w:ascii="Verdana" w:hAnsi="Verdana"/>
                <w:color w:val="0070C0"/>
                <w:sz w:val="22"/>
                <w:szCs w:val="22"/>
                <w:lang w:val="fr-CA"/>
              </w:rPr>
              <w:t>5</w:t>
            </w:r>
          </w:p>
        </w:tc>
      </w:tr>
      <w:tr w:rsidR="00947353" w:rsidRPr="00A23CE2" w14:paraId="7A34E261" w14:textId="77777777" w:rsidTr="00CC082C">
        <w:tc>
          <w:tcPr>
            <w:tcW w:w="1653" w:type="dxa"/>
          </w:tcPr>
          <w:p w14:paraId="080FC06D" w14:textId="77777777" w:rsidR="00947353" w:rsidRPr="00A23CE2" w:rsidDel="00BB59BF" w:rsidRDefault="00947353" w:rsidP="00432DF6">
            <w:pPr>
              <w:spacing w:after="120"/>
              <w:jc w:val="both"/>
              <w:rPr>
                <w:rFonts w:ascii="Verdana" w:hAnsi="Verdana"/>
                <w:color w:val="0070C0"/>
                <w:szCs w:val="22"/>
                <w:lang w:val="fr-CA"/>
              </w:rPr>
            </w:pPr>
          </w:p>
        </w:tc>
        <w:tc>
          <w:tcPr>
            <w:tcW w:w="7923" w:type="dxa"/>
          </w:tcPr>
          <w:p w14:paraId="5F55D0B7" w14:textId="07C58F9E" w:rsidR="00947353" w:rsidRPr="00A23CE2" w:rsidRDefault="00947353" w:rsidP="00432DF6">
            <w:pPr>
              <w:spacing w:after="120"/>
              <w:jc w:val="both"/>
              <w:rPr>
                <w:rFonts w:ascii="Verdana" w:hAnsi="Verdana"/>
                <w:color w:val="0070C0"/>
                <w:sz w:val="22"/>
                <w:szCs w:val="22"/>
                <w:lang w:val="fr-CA"/>
              </w:rPr>
            </w:pPr>
            <w:r w:rsidRPr="00A23CE2">
              <w:rPr>
                <w:rFonts w:ascii="Verdana" w:hAnsi="Verdana"/>
                <w:color w:val="0070C0"/>
                <w:sz w:val="22"/>
                <w:szCs w:val="22"/>
                <w:lang w:val="fr-CA"/>
              </w:rPr>
              <w:t>Formulaire de suivi de plainte, formulaire</w:t>
            </w:r>
            <w:r w:rsidR="006B28B2" w:rsidRPr="00A23CE2">
              <w:rPr>
                <w:rFonts w:ascii="Verdana" w:hAnsi="Verdana"/>
                <w:color w:val="0070C0"/>
                <w:sz w:val="22"/>
                <w:szCs w:val="22"/>
                <w:lang w:val="fr-CA"/>
              </w:rPr>
              <w:t> </w:t>
            </w:r>
            <w:r w:rsidRPr="00A23CE2">
              <w:rPr>
                <w:rFonts w:ascii="Verdana" w:hAnsi="Verdana"/>
                <w:color w:val="0070C0"/>
                <w:sz w:val="22"/>
                <w:szCs w:val="22"/>
                <w:lang w:val="fr-CA"/>
              </w:rPr>
              <w:t>8</w:t>
            </w:r>
          </w:p>
        </w:tc>
      </w:tr>
      <w:tr w:rsidR="00947353" w:rsidRPr="00A23CE2" w14:paraId="113CCBB9" w14:textId="77777777" w:rsidTr="00CC082C">
        <w:tc>
          <w:tcPr>
            <w:tcW w:w="1653" w:type="dxa"/>
          </w:tcPr>
          <w:p w14:paraId="59DDA4A3" w14:textId="77777777" w:rsidR="00947353" w:rsidRPr="00A23CE2" w:rsidDel="00BB59BF" w:rsidRDefault="00947353" w:rsidP="00432DF6">
            <w:pPr>
              <w:spacing w:after="120"/>
              <w:jc w:val="both"/>
              <w:rPr>
                <w:rFonts w:ascii="Verdana" w:hAnsi="Verdana"/>
                <w:color w:val="0070C0"/>
                <w:szCs w:val="22"/>
                <w:lang w:val="fr-CA"/>
              </w:rPr>
            </w:pPr>
          </w:p>
        </w:tc>
        <w:tc>
          <w:tcPr>
            <w:tcW w:w="7923" w:type="dxa"/>
          </w:tcPr>
          <w:p w14:paraId="2701F5BB" w14:textId="04F3776E" w:rsidR="00947353" w:rsidRPr="00A23CE2" w:rsidRDefault="00947353" w:rsidP="00432DF6">
            <w:pPr>
              <w:spacing w:after="120"/>
              <w:jc w:val="both"/>
              <w:rPr>
                <w:rFonts w:ascii="Verdana" w:hAnsi="Verdana"/>
                <w:color w:val="0070C0"/>
                <w:sz w:val="22"/>
                <w:szCs w:val="22"/>
                <w:lang w:val="fr-CA"/>
              </w:rPr>
            </w:pPr>
            <w:r w:rsidRPr="00A23CE2">
              <w:rPr>
                <w:rFonts w:ascii="Verdana" w:hAnsi="Verdana"/>
                <w:color w:val="0070C0"/>
                <w:sz w:val="22"/>
                <w:szCs w:val="22"/>
                <w:lang w:val="fr-CA"/>
              </w:rPr>
              <w:t>Examen annuel et stratégie d'analyse des plaintes, formulaire</w:t>
            </w:r>
            <w:r w:rsidR="006B28B2" w:rsidRPr="00A23CE2">
              <w:rPr>
                <w:rFonts w:ascii="Verdana" w:hAnsi="Verdana"/>
                <w:color w:val="0070C0"/>
                <w:sz w:val="22"/>
                <w:szCs w:val="22"/>
                <w:lang w:val="fr-CA"/>
              </w:rPr>
              <w:t> </w:t>
            </w:r>
            <w:r w:rsidRPr="00A23CE2">
              <w:rPr>
                <w:rFonts w:ascii="Verdana" w:hAnsi="Verdana"/>
                <w:color w:val="0070C0"/>
                <w:sz w:val="22"/>
                <w:szCs w:val="22"/>
                <w:lang w:val="fr-CA"/>
              </w:rPr>
              <w:t>9</w:t>
            </w:r>
          </w:p>
        </w:tc>
      </w:tr>
      <w:bookmarkEnd w:id="0"/>
    </w:tbl>
    <w:p w14:paraId="5702FB0F" w14:textId="77777777" w:rsidR="00A950DB" w:rsidRPr="00A23CE2" w:rsidRDefault="00A950DB" w:rsidP="00055016">
      <w:pPr>
        <w:spacing w:line="276" w:lineRule="auto"/>
        <w:jc w:val="both"/>
        <w:rPr>
          <w:rFonts w:ascii="Verdana" w:hAnsi="Verdana" w:cstheme="majorHAnsi"/>
          <w:b/>
          <w:i/>
          <w:sz w:val="22"/>
          <w:szCs w:val="22"/>
          <w:lang w:val="fr-CA"/>
        </w:rPr>
      </w:pPr>
    </w:p>
    <w:sectPr w:rsidR="00A950DB" w:rsidRPr="00A23CE2" w:rsidSect="00432D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6" w:footer="706" w:gutter="0"/>
      <w:pgNumType w:start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F229CD" w14:textId="77777777" w:rsidR="006D172B" w:rsidRDefault="006D172B" w:rsidP="00957B7C">
      <w:r>
        <w:separator/>
      </w:r>
    </w:p>
  </w:endnote>
  <w:endnote w:type="continuationSeparator" w:id="0">
    <w:p w14:paraId="270B5DB5" w14:textId="77777777" w:rsidR="006D172B" w:rsidRDefault="006D172B" w:rsidP="0095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B11FDF" w14:textId="77777777" w:rsidR="00013178" w:rsidRDefault="000131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428C6" w14:textId="77777777" w:rsidR="006B28B2" w:rsidRPr="00013178" w:rsidRDefault="006B28B2" w:rsidP="00013178">
    <w:pPr>
      <w:pStyle w:val="Footer"/>
    </w:pPr>
    <w:bookmarkStart w:id="1" w:name="_GoBack"/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E3C162" w14:textId="77777777" w:rsidR="00013178" w:rsidRDefault="000131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3B0620" w14:textId="77777777" w:rsidR="006D172B" w:rsidRDefault="006D172B" w:rsidP="00957B7C">
      <w:r>
        <w:separator/>
      </w:r>
    </w:p>
  </w:footnote>
  <w:footnote w:type="continuationSeparator" w:id="0">
    <w:p w14:paraId="602CB28F" w14:textId="77777777" w:rsidR="006D172B" w:rsidRDefault="006D172B" w:rsidP="00957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0E606C" w14:textId="77777777" w:rsidR="00013178" w:rsidRDefault="000131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FF955" w14:textId="77777777" w:rsidR="006B28B2" w:rsidRPr="00A950DB" w:rsidRDefault="006B28B2" w:rsidP="00746F34">
    <w:pPr>
      <w:pStyle w:val="Header"/>
      <w:jc w:val="right"/>
      <w:rPr>
        <w:b/>
        <w:color w:val="0070C0"/>
      </w:rPr>
    </w:pPr>
    <w:proofErr w:type="spellStart"/>
    <w:r w:rsidRPr="00A950DB">
      <w:rPr>
        <w:b/>
        <w:color w:val="0070C0"/>
      </w:rPr>
      <w:t>Formulaire</w:t>
    </w:r>
    <w:proofErr w:type="spellEnd"/>
    <w:r w:rsidRPr="00A950DB">
      <w:rPr>
        <w:b/>
        <w:color w:val="0070C0"/>
      </w:rPr>
      <w:t xml:space="preserve"> 1-E – </w:t>
    </w:r>
    <w:proofErr w:type="spellStart"/>
    <w:r w:rsidRPr="00A950DB">
      <w:rPr>
        <w:b/>
        <w:color w:val="0070C0"/>
      </w:rPr>
      <w:t>Examen</w:t>
    </w:r>
    <w:proofErr w:type="spellEnd"/>
    <w:r w:rsidRPr="00A950DB">
      <w:rPr>
        <w:b/>
        <w:color w:val="0070C0"/>
      </w:rPr>
      <w:t xml:space="preserve"> de </w:t>
    </w:r>
    <w:proofErr w:type="spellStart"/>
    <w:r w:rsidRPr="00A950DB">
      <w:rPr>
        <w:b/>
        <w:color w:val="0070C0"/>
      </w:rPr>
      <w:t>plainte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4B276C" w14:textId="77777777" w:rsidR="00013178" w:rsidRDefault="000131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26464"/>
    <w:multiLevelType w:val="hybridMultilevel"/>
    <w:tmpl w:val="14B22E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7E4F25"/>
    <w:multiLevelType w:val="hybridMultilevel"/>
    <w:tmpl w:val="219E0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DD4908"/>
    <w:multiLevelType w:val="hybridMultilevel"/>
    <w:tmpl w:val="FBCA04DE"/>
    <w:lvl w:ilvl="0" w:tplc="CFEE7E5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E00E2"/>
    <w:multiLevelType w:val="hybridMultilevel"/>
    <w:tmpl w:val="1996F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D11BC"/>
    <w:multiLevelType w:val="hybridMultilevel"/>
    <w:tmpl w:val="132A7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992985"/>
    <w:multiLevelType w:val="hybridMultilevel"/>
    <w:tmpl w:val="35E4BEBE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>
    <w:nsid w:val="148A1692"/>
    <w:multiLevelType w:val="hybridMultilevel"/>
    <w:tmpl w:val="A996584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4F52EC2"/>
    <w:multiLevelType w:val="hybridMultilevel"/>
    <w:tmpl w:val="04D4B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F265CD"/>
    <w:multiLevelType w:val="hybridMultilevel"/>
    <w:tmpl w:val="65CE0A96"/>
    <w:lvl w:ilvl="0" w:tplc="A1F0E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7753E"/>
    <w:multiLevelType w:val="hybridMultilevel"/>
    <w:tmpl w:val="23AC06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30501"/>
    <w:multiLevelType w:val="hybridMultilevel"/>
    <w:tmpl w:val="51CED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D78FC"/>
    <w:multiLevelType w:val="multilevel"/>
    <w:tmpl w:val="31F86D7C"/>
    <w:name w:val="TMLgl-412056048-F"/>
    <w:styleLink w:val="TMLglList"/>
    <w:lvl w:ilvl="0">
      <w:start w:val="1"/>
      <w:numFmt w:val="decimal"/>
      <w:lvlRestart w:val="0"/>
      <w:pStyle w:val="TMLgl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</w:rPr>
    </w:lvl>
    <w:lvl w:ilvl="1">
      <w:start w:val="1"/>
      <w:numFmt w:val="decimal"/>
      <w:pStyle w:val="TMLgl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</w:rPr>
    </w:lvl>
    <w:lvl w:ilvl="2">
      <w:start w:val="1"/>
      <w:numFmt w:val="decimal"/>
      <w:pStyle w:val="TMLglL3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</w:rPr>
    </w:lvl>
    <w:lvl w:ilvl="3">
      <w:start w:val="1"/>
      <w:numFmt w:val="decimal"/>
      <w:pStyle w:val="TMLglL4"/>
      <w:isLgl/>
      <w:lvlText w:val="%1.%2.%3.%4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</w:rPr>
    </w:lvl>
    <w:lvl w:ilvl="4">
      <w:start w:val="1"/>
      <w:numFmt w:val="decimal"/>
      <w:pStyle w:val="TMLglL5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</w:rPr>
    </w:lvl>
    <w:lvl w:ilvl="5">
      <w:start w:val="1"/>
      <w:numFmt w:val="decimal"/>
      <w:pStyle w:val="TMLglL6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</w:rPr>
    </w:lvl>
    <w:lvl w:ilvl="6">
      <w:start w:val="1"/>
      <w:numFmt w:val="decimal"/>
      <w:pStyle w:val="TMLglL7"/>
      <w:isLgl/>
      <w:lvlText w:val="%1.%2.%3.%4.%5.%6.%7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  <w:sz w:val="24"/>
      </w:rPr>
    </w:lvl>
    <w:lvl w:ilvl="7">
      <w:start w:val="1"/>
      <w:numFmt w:val="decimal"/>
      <w:pStyle w:val="TMLglL8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  <w:sz w:val="24"/>
      </w:rPr>
    </w:lvl>
    <w:lvl w:ilvl="8">
      <w:start w:val="1"/>
      <w:numFmt w:val="decimal"/>
      <w:pStyle w:val="TMLglL9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  <w:sz w:val="24"/>
      </w:rPr>
    </w:lvl>
  </w:abstractNum>
  <w:abstractNum w:abstractNumId="12">
    <w:nsid w:val="236F0E25"/>
    <w:multiLevelType w:val="hybridMultilevel"/>
    <w:tmpl w:val="9B907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057E25"/>
    <w:multiLevelType w:val="hybridMultilevel"/>
    <w:tmpl w:val="327C36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3A4E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323737BE"/>
    <w:multiLevelType w:val="hybridMultilevel"/>
    <w:tmpl w:val="5EAC7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0C0FFF"/>
    <w:multiLevelType w:val="hybridMultilevel"/>
    <w:tmpl w:val="9C062EB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33200455"/>
    <w:multiLevelType w:val="hybridMultilevel"/>
    <w:tmpl w:val="CC36CC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5A7155F"/>
    <w:multiLevelType w:val="hybridMultilevel"/>
    <w:tmpl w:val="44249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5F42E4"/>
    <w:multiLevelType w:val="multilevel"/>
    <w:tmpl w:val="0409001D"/>
    <w:numStyleLink w:val="1ai"/>
  </w:abstractNum>
  <w:abstractNum w:abstractNumId="20">
    <w:nsid w:val="395A694C"/>
    <w:multiLevelType w:val="hybridMultilevel"/>
    <w:tmpl w:val="61A69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B62930"/>
    <w:multiLevelType w:val="hybridMultilevel"/>
    <w:tmpl w:val="19702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42041F"/>
    <w:multiLevelType w:val="hybridMultilevel"/>
    <w:tmpl w:val="CA0A8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F821F0"/>
    <w:multiLevelType w:val="hybridMultilevel"/>
    <w:tmpl w:val="4A343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F87D44"/>
    <w:multiLevelType w:val="multilevel"/>
    <w:tmpl w:val="90BE4E10"/>
    <w:name w:val="TMGen-412056039-F"/>
    <w:styleLink w:val="TMGenList"/>
    <w:lvl w:ilvl="0">
      <w:start w:val="1"/>
      <w:numFmt w:val="decimal"/>
      <w:lvlRestart w:val="0"/>
      <w:pStyle w:val="TMGenL1"/>
      <w:lvlText w:val="%1."/>
      <w:lvlJc w:val="left"/>
      <w:pPr>
        <w:tabs>
          <w:tab w:val="num" w:pos="720"/>
        </w:tabs>
        <w:ind w:left="720" w:hanging="720"/>
      </w:pPr>
      <w:rPr>
        <w:rFonts w:ascii="Cambria" w:hAnsi="Cambria" w:cs="Times New Roman"/>
        <w:sz w:val="24"/>
      </w:rPr>
    </w:lvl>
    <w:lvl w:ilvl="1">
      <w:start w:val="1"/>
      <w:numFmt w:val="lowerLetter"/>
      <w:pStyle w:val="TMGenL2"/>
      <w:lvlText w:val="(%2)"/>
      <w:lvlJc w:val="left"/>
      <w:pPr>
        <w:tabs>
          <w:tab w:val="num" w:pos="1440"/>
        </w:tabs>
        <w:ind w:left="1440" w:hanging="720"/>
      </w:pPr>
      <w:rPr>
        <w:rFonts w:ascii="Cambria" w:hAnsi="Cambria" w:cs="Times New Roman"/>
        <w:sz w:val="24"/>
      </w:rPr>
    </w:lvl>
    <w:lvl w:ilvl="2">
      <w:start w:val="1"/>
      <w:numFmt w:val="lowerRoman"/>
      <w:pStyle w:val="TMGenL3"/>
      <w:lvlText w:val="(%3)"/>
      <w:lvlJc w:val="right"/>
      <w:pPr>
        <w:tabs>
          <w:tab w:val="num" w:pos="2160"/>
        </w:tabs>
        <w:ind w:left="2160" w:hanging="432"/>
      </w:pPr>
      <w:rPr>
        <w:rFonts w:ascii="Cambria" w:hAnsi="Cambria" w:cs="Times New Roman"/>
        <w:sz w:val="24"/>
      </w:rPr>
    </w:lvl>
    <w:lvl w:ilvl="3">
      <w:start w:val="1"/>
      <w:numFmt w:val="upperLetter"/>
      <w:pStyle w:val="TMGenL4"/>
      <w:lvlText w:val="(%4)"/>
      <w:lvlJc w:val="left"/>
      <w:pPr>
        <w:tabs>
          <w:tab w:val="num" w:pos="2880"/>
        </w:tabs>
        <w:ind w:left="2880" w:hanging="720"/>
      </w:pPr>
      <w:rPr>
        <w:rFonts w:ascii="Cambria" w:hAnsi="Cambria" w:cs="Times New Roman"/>
        <w:sz w:val="24"/>
      </w:rPr>
    </w:lvl>
    <w:lvl w:ilvl="4">
      <w:start w:val="1"/>
      <w:numFmt w:val="upperRoman"/>
      <w:pStyle w:val="TMGenL5"/>
      <w:lvlText w:val="(%5)"/>
      <w:lvlJc w:val="right"/>
      <w:pPr>
        <w:tabs>
          <w:tab w:val="num" w:pos="3600"/>
        </w:tabs>
        <w:ind w:left="3600" w:hanging="432"/>
      </w:pPr>
      <w:rPr>
        <w:rFonts w:ascii="Cambria" w:hAnsi="Cambria" w:cs="Times New Roman"/>
        <w:sz w:val="24"/>
      </w:rPr>
    </w:lvl>
    <w:lvl w:ilvl="5">
      <w:start w:val="1"/>
      <w:numFmt w:val="decimal"/>
      <w:pStyle w:val="TMGenL6"/>
      <w:lvlText w:val="(%6)"/>
      <w:lvlJc w:val="left"/>
      <w:pPr>
        <w:tabs>
          <w:tab w:val="num" w:pos="4320"/>
        </w:tabs>
        <w:ind w:left="4320" w:hanging="720"/>
      </w:pPr>
      <w:rPr>
        <w:rFonts w:ascii="Cambria" w:hAnsi="Cambria" w:cs="Times New Roman"/>
        <w:sz w:val="24"/>
      </w:rPr>
    </w:lvl>
    <w:lvl w:ilvl="6">
      <w:start w:val="1"/>
      <w:numFmt w:val="lowerLetter"/>
      <w:pStyle w:val="TMGenL7"/>
      <w:lvlText w:val="%7)"/>
      <w:lvlJc w:val="left"/>
      <w:pPr>
        <w:tabs>
          <w:tab w:val="num" w:pos="5040"/>
        </w:tabs>
        <w:ind w:left="5040" w:hanging="720"/>
      </w:pPr>
      <w:rPr>
        <w:rFonts w:ascii="Cambria" w:hAnsi="Cambria" w:cs="Times New Roman"/>
        <w:sz w:val="24"/>
      </w:rPr>
    </w:lvl>
    <w:lvl w:ilvl="7">
      <w:start w:val="1"/>
      <w:numFmt w:val="lowerRoman"/>
      <w:pStyle w:val="TMGenL8"/>
      <w:lvlText w:val="%8)"/>
      <w:lvlJc w:val="right"/>
      <w:pPr>
        <w:tabs>
          <w:tab w:val="num" w:pos="5760"/>
        </w:tabs>
        <w:ind w:left="5760" w:hanging="432"/>
      </w:pPr>
      <w:rPr>
        <w:rFonts w:ascii="Cambria" w:hAnsi="Cambria" w:cs="Times New Roman"/>
        <w:sz w:val="24"/>
      </w:rPr>
    </w:lvl>
    <w:lvl w:ilvl="8">
      <w:start w:val="1"/>
      <w:numFmt w:val="decimal"/>
      <w:pStyle w:val="TMGenL9"/>
      <w:lvlText w:val="%9)"/>
      <w:lvlJc w:val="left"/>
      <w:pPr>
        <w:tabs>
          <w:tab w:val="num" w:pos="6480"/>
        </w:tabs>
        <w:ind w:left="6480" w:hanging="720"/>
      </w:pPr>
      <w:rPr>
        <w:rFonts w:ascii="Cambria" w:hAnsi="Cambria" w:cs="Times New Roman"/>
        <w:sz w:val="24"/>
      </w:rPr>
    </w:lvl>
  </w:abstractNum>
  <w:abstractNum w:abstractNumId="25">
    <w:nsid w:val="4A6848ED"/>
    <w:multiLevelType w:val="hybridMultilevel"/>
    <w:tmpl w:val="4620B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782C15"/>
    <w:multiLevelType w:val="hybridMultilevel"/>
    <w:tmpl w:val="83806E94"/>
    <w:lvl w:ilvl="0" w:tplc="EE8C2F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064792"/>
    <w:multiLevelType w:val="hybridMultilevel"/>
    <w:tmpl w:val="997E0EBA"/>
    <w:lvl w:ilvl="0" w:tplc="3CFE3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5063554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F4E2F5C"/>
    <w:multiLevelType w:val="hybridMultilevel"/>
    <w:tmpl w:val="3410C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5245ED"/>
    <w:multiLevelType w:val="hybridMultilevel"/>
    <w:tmpl w:val="C414E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565FD3"/>
    <w:multiLevelType w:val="hybridMultilevel"/>
    <w:tmpl w:val="D0A61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086BAA"/>
    <w:multiLevelType w:val="multilevel"/>
    <w:tmpl w:val="5A1C4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B4A7A34"/>
    <w:multiLevelType w:val="hybridMultilevel"/>
    <w:tmpl w:val="6E066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AA6D87"/>
    <w:multiLevelType w:val="hybridMultilevel"/>
    <w:tmpl w:val="4BFEB1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F074DB4"/>
    <w:multiLevelType w:val="hybridMultilevel"/>
    <w:tmpl w:val="7E18D06A"/>
    <w:lvl w:ilvl="0" w:tplc="E7E6F25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>
    <w:nsid w:val="603360A4"/>
    <w:multiLevelType w:val="hybridMultilevel"/>
    <w:tmpl w:val="5E50B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A60CD9"/>
    <w:multiLevelType w:val="hybridMultilevel"/>
    <w:tmpl w:val="8EBEB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DA3111"/>
    <w:multiLevelType w:val="hybridMultilevel"/>
    <w:tmpl w:val="1A9AE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36505F"/>
    <w:multiLevelType w:val="hybridMultilevel"/>
    <w:tmpl w:val="D95AE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3F0319"/>
    <w:multiLevelType w:val="multilevel"/>
    <w:tmpl w:val="2284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C8201C1"/>
    <w:multiLevelType w:val="hybridMultilevel"/>
    <w:tmpl w:val="01986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541D2E"/>
    <w:multiLevelType w:val="hybridMultilevel"/>
    <w:tmpl w:val="4482A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693F09"/>
    <w:multiLevelType w:val="hybridMultilevel"/>
    <w:tmpl w:val="179CF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CC18D8"/>
    <w:multiLevelType w:val="hybridMultilevel"/>
    <w:tmpl w:val="42F65856"/>
    <w:lvl w:ilvl="0" w:tplc="6802A6E4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7300E0"/>
    <w:multiLevelType w:val="hybridMultilevel"/>
    <w:tmpl w:val="8108B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823299"/>
    <w:multiLevelType w:val="hybridMultilevel"/>
    <w:tmpl w:val="CCB86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3D3894"/>
    <w:multiLevelType w:val="hybridMultilevel"/>
    <w:tmpl w:val="941C8F8A"/>
    <w:lvl w:ilvl="0" w:tplc="040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47">
    <w:nsid w:val="7E4857DC"/>
    <w:multiLevelType w:val="hybridMultilevel"/>
    <w:tmpl w:val="CF08EC48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1"/>
    <w:lvlOverride w:ilvl="0">
      <w:lvl w:ilvl="0">
        <w:start w:val="1"/>
        <w:numFmt w:val="decimal"/>
        <w:lvlRestart w:val="0"/>
        <w:pStyle w:val="TMLglL1"/>
        <w:isLgl/>
        <w:lvlText w:val="%1.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/>
          <w:b w:val="0"/>
          <w:sz w:val="24"/>
        </w:rPr>
      </w:lvl>
    </w:lvlOverride>
    <w:lvlOverride w:ilvl="1">
      <w:lvl w:ilvl="1">
        <w:start w:val="1"/>
        <w:numFmt w:val="decimal"/>
        <w:pStyle w:val="TMLglL2"/>
        <w:isLgl/>
        <w:lvlText w:val="%1.%2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/>
          <w:b w:val="0"/>
          <w:i w:val="0"/>
          <w:sz w:val="24"/>
        </w:rPr>
      </w:lvl>
    </w:lvlOverride>
    <w:lvlOverride w:ilvl="2">
      <w:lvl w:ilvl="2">
        <w:start w:val="1"/>
        <w:numFmt w:val="decimal"/>
        <w:pStyle w:val="TMLglL3"/>
        <w:isLgl/>
        <w:lvlText w:val="%1.%2.%3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/>
          <w:i w:val="0"/>
          <w:sz w:val="24"/>
        </w:rPr>
      </w:lvl>
    </w:lvlOverride>
  </w:num>
  <w:num w:numId="2">
    <w:abstractNumId w:val="11"/>
  </w:num>
  <w:num w:numId="3">
    <w:abstractNumId w:val="39"/>
  </w:num>
  <w:num w:numId="4">
    <w:abstractNumId w:val="13"/>
  </w:num>
  <w:num w:numId="5">
    <w:abstractNumId w:val="19"/>
  </w:num>
  <w:num w:numId="6">
    <w:abstractNumId w:val="14"/>
  </w:num>
  <w:num w:numId="7">
    <w:abstractNumId w:val="6"/>
  </w:num>
  <w:num w:numId="8">
    <w:abstractNumId w:val="2"/>
  </w:num>
  <w:num w:numId="9">
    <w:abstractNumId w:val="20"/>
  </w:num>
  <w:num w:numId="10">
    <w:abstractNumId w:val="31"/>
  </w:num>
  <w:num w:numId="11">
    <w:abstractNumId w:val="43"/>
  </w:num>
  <w:num w:numId="12">
    <w:abstractNumId w:val="16"/>
  </w:num>
  <w:num w:numId="13">
    <w:abstractNumId w:val="34"/>
  </w:num>
  <w:num w:numId="14">
    <w:abstractNumId w:val="41"/>
  </w:num>
  <w:num w:numId="15">
    <w:abstractNumId w:val="36"/>
  </w:num>
  <w:num w:numId="16">
    <w:abstractNumId w:val="27"/>
  </w:num>
  <w:num w:numId="17">
    <w:abstractNumId w:val="47"/>
  </w:num>
  <w:num w:numId="18">
    <w:abstractNumId w:val="8"/>
  </w:num>
  <w:num w:numId="19">
    <w:abstractNumId w:val="24"/>
    <w:lvlOverride w:ilvl="0">
      <w:lvl w:ilvl="0">
        <w:start w:val="1"/>
        <w:numFmt w:val="decimal"/>
        <w:lvlRestart w:val="0"/>
        <w:pStyle w:val="T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sz w:val="22"/>
          <w:szCs w:val="22"/>
        </w:rPr>
      </w:lvl>
    </w:lvlOverride>
  </w:num>
  <w:num w:numId="20">
    <w:abstractNumId w:val="9"/>
  </w:num>
  <w:num w:numId="21">
    <w:abstractNumId w:val="42"/>
  </w:num>
  <w:num w:numId="22">
    <w:abstractNumId w:val="10"/>
  </w:num>
  <w:num w:numId="23">
    <w:abstractNumId w:val="38"/>
  </w:num>
  <w:num w:numId="24">
    <w:abstractNumId w:val="42"/>
    <w:lvlOverride w:ilvl="0">
      <w:lvl w:ilvl="0" w:tplc="04090001">
        <w:start w:val="1"/>
        <w:numFmt w:val="decimal"/>
        <w:lvlRestart w:val="0"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sz w:val="24"/>
        </w:rPr>
      </w:lvl>
    </w:lvlOverride>
  </w:num>
  <w:num w:numId="25">
    <w:abstractNumId w:val="11"/>
    <w:lvlOverride w:ilvl="0">
      <w:lvl w:ilvl="0">
        <w:start w:val="1"/>
        <w:numFmt w:val="decimal"/>
        <w:lvlRestart w:val="0"/>
        <w:pStyle w:val="TMLglL1"/>
        <w:isLgl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b w:val="0"/>
          <w:i w:val="0"/>
          <w:sz w:val="24"/>
        </w:rPr>
      </w:lvl>
    </w:lvlOverride>
    <w:lvlOverride w:ilvl="1">
      <w:lvl w:ilvl="1">
        <w:start w:val="1"/>
        <w:numFmt w:val="decimal"/>
        <w:pStyle w:val="TMLglL2"/>
        <w:isLgl/>
        <w:lvlText w:val="%1.%2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b w:val="0"/>
          <w:i w:val="0"/>
          <w:sz w:val="24"/>
        </w:rPr>
      </w:lvl>
    </w:lvlOverride>
    <w:lvlOverride w:ilvl="2">
      <w:lvl w:ilvl="2">
        <w:start w:val="1"/>
        <w:numFmt w:val="decimal"/>
        <w:pStyle w:val="TMLglL3"/>
        <w:isLgl/>
        <w:lvlText w:val="%1.%2.%3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i w:val="0"/>
          <w:sz w:val="24"/>
        </w:rPr>
      </w:lvl>
    </w:lvlOverride>
    <w:lvlOverride w:ilvl="3">
      <w:lvl w:ilvl="3">
        <w:start w:val="1"/>
        <w:numFmt w:val="decimal"/>
        <w:pStyle w:val="TMLglL4"/>
        <w:isLgl/>
        <w:lvlText w:val="%1.%2.%3.%4"/>
        <w:lvlJc w:val="left"/>
        <w:pPr>
          <w:tabs>
            <w:tab w:val="num" w:pos="1440"/>
          </w:tabs>
          <w:ind w:left="1440" w:hanging="1440"/>
        </w:pPr>
        <w:rPr>
          <w:rFonts w:ascii="Verdana" w:hAnsi="Verdana" w:cs="Times New Roman" w:hint="default"/>
          <w:i w:val="0"/>
          <w:sz w:val="24"/>
        </w:rPr>
      </w:lvl>
    </w:lvlOverride>
  </w:num>
  <w:num w:numId="26">
    <w:abstractNumId w:val="46"/>
  </w:num>
  <w:num w:numId="27">
    <w:abstractNumId w:val="21"/>
  </w:num>
  <w:num w:numId="28">
    <w:abstractNumId w:val="0"/>
  </w:num>
  <w:num w:numId="29">
    <w:abstractNumId w:val="28"/>
  </w:num>
  <w:num w:numId="30">
    <w:abstractNumId w:val="44"/>
  </w:num>
  <w:num w:numId="31">
    <w:abstractNumId w:val="23"/>
  </w:num>
  <w:num w:numId="32">
    <w:abstractNumId w:val="4"/>
  </w:num>
  <w:num w:numId="33">
    <w:abstractNumId w:val="35"/>
  </w:num>
  <w:num w:numId="34">
    <w:abstractNumId w:val="7"/>
  </w:num>
  <w:num w:numId="35">
    <w:abstractNumId w:val="17"/>
  </w:num>
  <w:num w:numId="36">
    <w:abstractNumId w:val="22"/>
  </w:num>
  <w:num w:numId="37">
    <w:abstractNumId w:val="1"/>
  </w:num>
  <w:num w:numId="38">
    <w:abstractNumId w:val="12"/>
  </w:num>
  <w:num w:numId="39">
    <w:abstractNumId w:val="37"/>
  </w:num>
  <w:num w:numId="40">
    <w:abstractNumId w:val="5"/>
  </w:num>
  <w:num w:numId="41">
    <w:abstractNumId w:val="26"/>
  </w:num>
  <w:num w:numId="42">
    <w:abstractNumId w:val="15"/>
  </w:num>
  <w:num w:numId="43">
    <w:abstractNumId w:val="25"/>
  </w:num>
  <w:num w:numId="44">
    <w:abstractNumId w:val="29"/>
  </w:num>
  <w:num w:numId="45">
    <w:abstractNumId w:val="3"/>
  </w:num>
  <w:num w:numId="46">
    <w:abstractNumId w:val="45"/>
  </w:num>
  <w:num w:numId="47">
    <w:abstractNumId w:val="32"/>
  </w:num>
  <w:num w:numId="48">
    <w:abstractNumId w:val="30"/>
  </w:num>
  <w:num w:numId="49">
    <w:abstractNumId w:val="33"/>
  </w:num>
  <w:num w:numId="50">
    <w:abstractNumId w:val="18"/>
  </w:num>
  <w:num w:numId="51">
    <w:abstractNumId w:val="40"/>
  </w:num>
  <w:num w:numId="52">
    <w:abstractNumId w:val="24"/>
    <w:lvlOverride w:ilvl="0">
      <w:lvl w:ilvl="0">
        <w:start w:val="1"/>
        <w:numFmt w:val="decimal"/>
        <w:lvlRestart w:val="0"/>
        <w:pStyle w:val="T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sz w:val="22"/>
          <w:szCs w:val="22"/>
        </w:rPr>
      </w:lvl>
    </w:lvlOverride>
  </w:num>
  <w:num w:numId="53">
    <w:abstractNumId w:val="24"/>
    <w:lvlOverride w:ilvl="0">
      <w:lvl w:ilvl="0">
        <w:start w:val="1"/>
        <w:numFmt w:val="decimal"/>
        <w:lvlRestart w:val="0"/>
        <w:pStyle w:val="T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sz w:val="22"/>
          <w:szCs w:val="22"/>
        </w:rPr>
      </w:lvl>
    </w:lvlOverride>
  </w:num>
  <w:num w:numId="54">
    <w:abstractNumId w:val="24"/>
    <w:lvlOverride w:ilvl="0">
      <w:lvl w:ilvl="0">
        <w:start w:val="1"/>
        <w:numFmt w:val="decimal"/>
        <w:lvlRestart w:val="0"/>
        <w:pStyle w:val="T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sz w:val="22"/>
          <w:szCs w:val="22"/>
        </w:rPr>
      </w:lvl>
    </w:lvlOverride>
  </w:num>
  <w:num w:numId="55">
    <w:abstractNumId w:val="24"/>
    <w:lvlOverride w:ilvl="0">
      <w:lvl w:ilvl="0">
        <w:start w:val="1"/>
        <w:numFmt w:val="decimal"/>
        <w:lvlRestart w:val="0"/>
        <w:pStyle w:val="T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Cambria" w:hAnsi="Cambria" w:cs="Times New Roman"/>
          <w:sz w:val="24"/>
        </w:rPr>
      </w:lvl>
    </w:lvlOverride>
    <w:lvlOverride w:ilvl="1">
      <w:lvl w:ilvl="1">
        <w:start w:val="1"/>
        <w:numFmt w:val="lowerLetter"/>
        <w:pStyle w:val="TMGenL2"/>
        <w:lvlText w:val="(%2)"/>
        <w:lvlJc w:val="left"/>
        <w:pPr>
          <w:tabs>
            <w:tab w:val="num" w:pos="1440"/>
          </w:tabs>
          <w:ind w:left="1440" w:hanging="720"/>
        </w:pPr>
        <w:rPr>
          <w:rFonts w:ascii="Cambria" w:hAnsi="Cambria" w:cs="Times New Roman"/>
          <w:sz w:val="24"/>
        </w:rPr>
      </w:lvl>
    </w:lvlOverride>
    <w:lvlOverride w:ilvl="2">
      <w:lvl w:ilvl="2">
        <w:start w:val="1"/>
        <w:numFmt w:val="lowerRoman"/>
        <w:pStyle w:val="TMGenL3"/>
        <w:lvlText w:val="(%3)"/>
        <w:lvlJc w:val="right"/>
        <w:pPr>
          <w:tabs>
            <w:tab w:val="num" w:pos="2160"/>
          </w:tabs>
          <w:ind w:left="2160" w:hanging="432"/>
        </w:pPr>
        <w:rPr>
          <w:rFonts w:ascii="Cambria" w:hAnsi="Cambria" w:cs="Times New Roman"/>
          <w:sz w:val="24"/>
        </w:rPr>
      </w:lvl>
    </w:lvlOverride>
    <w:lvlOverride w:ilvl="3">
      <w:lvl w:ilvl="3">
        <w:start w:val="1"/>
        <w:numFmt w:val="upperLetter"/>
        <w:pStyle w:val="TMGenL4"/>
        <w:lvlText w:val="(%4)"/>
        <w:lvlJc w:val="left"/>
        <w:pPr>
          <w:tabs>
            <w:tab w:val="num" w:pos="2880"/>
          </w:tabs>
          <w:ind w:left="2880" w:hanging="720"/>
        </w:pPr>
        <w:rPr>
          <w:rFonts w:ascii="Cambria" w:hAnsi="Cambria" w:cs="Times New Roman"/>
          <w:sz w:val="24"/>
        </w:rPr>
      </w:lvl>
    </w:lvlOverride>
    <w:lvlOverride w:ilvl="4">
      <w:lvl w:ilvl="4">
        <w:start w:val="1"/>
        <w:numFmt w:val="upperRoman"/>
        <w:pStyle w:val="TMGenL5"/>
        <w:lvlText w:val="(%5)"/>
        <w:lvlJc w:val="right"/>
        <w:pPr>
          <w:tabs>
            <w:tab w:val="num" w:pos="3600"/>
          </w:tabs>
          <w:ind w:left="3600" w:hanging="432"/>
        </w:pPr>
        <w:rPr>
          <w:rFonts w:ascii="Cambria" w:hAnsi="Cambria" w:cs="Times New Roman"/>
          <w:sz w:val="24"/>
        </w:rPr>
      </w:lvl>
    </w:lvlOverride>
    <w:lvlOverride w:ilvl="5">
      <w:lvl w:ilvl="5">
        <w:start w:val="1"/>
        <w:numFmt w:val="decimal"/>
        <w:pStyle w:val="TMGenL6"/>
        <w:lvlText w:val="(%6)"/>
        <w:lvlJc w:val="left"/>
        <w:pPr>
          <w:tabs>
            <w:tab w:val="num" w:pos="4320"/>
          </w:tabs>
          <w:ind w:left="4320" w:hanging="720"/>
        </w:pPr>
        <w:rPr>
          <w:rFonts w:ascii="Cambria" w:hAnsi="Cambria" w:cs="Times New Roman"/>
          <w:sz w:val="24"/>
        </w:rPr>
      </w:lvl>
    </w:lvlOverride>
    <w:lvlOverride w:ilvl="6">
      <w:lvl w:ilvl="6">
        <w:start w:val="1"/>
        <w:numFmt w:val="lowerLetter"/>
        <w:pStyle w:val="TMGenL7"/>
        <w:lvlText w:val="%7)"/>
        <w:lvlJc w:val="left"/>
        <w:pPr>
          <w:tabs>
            <w:tab w:val="num" w:pos="5040"/>
          </w:tabs>
          <w:ind w:left="5040" w:hanging="720"/>
        </w:pPr>
        <w:rPr>
          <w:rFonts w:ascii="Cambria" w:hAnsi="Cambria" w:cs="Times New Roman"/>
          <w:sz w:val="24"/>
        </w:rPr>
      </w:lvl>
    </w:lvlOverride>
    <w:lvlOverride w:ilvl="7">
      <w:lvl w:ilvl="7">
        <w:start w:val="1"/>
        <w:numFmt w:val="lowerRoman"/>
        <w:pStyle w:val="TMGenL8"/>
        <w:lvlText w:val="%8)"/>
        <w:lvlJc w:val="right"/>
        <w:pPr>
          <w:tabs>
            <w:tab w:val="num" w:pos="5760"/>
          </w:tabs>
          <w:ind w:left="5760" w:hanging="432"/>
        </w:pPr>
        <w:rPr>
          <w:rFonts w:ascii="Cambria" w:hAnsi="Cambria" w:cs="Times New Roman"/>
          <w:sz w:val="24"/>
        </w:rPr>
      </w:lvl>
    </w:lvlOverride>
    <w:lvlOverride w:ilvl="8">
      <w:lvl w:ilvl="8">
        <w:start w:val="1"/>
        <w:numFmt w:val="decimal"/>
        <w:pStyle w:val="TMGenL9"/>
        <w:lvlText w:val="%9)"/>
        <w:lvlJc w:val="left"/>
        <w:pPr>
          <w:tabs>
            <w:tab w:val="num" w:pos="6480"/>
          </w:tabs>
          <w:ind w:left="6480" w:hanging="720"/>
        </w:pPr>
        <w:rPr>
          <w:rFonts w:ascii="Cambria" w:hAnsi="Cambria" w:cs="Times New Roman"/>
          <w:sz w:val="24"/>
        </w:rPr>
      </w:lvl>
    </w:lvlOverride>
  </w:num>
  <w:num w:numId="56">
    <w:abstractNumId w:val="2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nfowareActiveNumbering" w:val="412056039"/>
    <w:docVar w:name="InfowareListDefs" w:val="TMGen-412056039-TMGen L-1-9-F"/>
    <w:docVar w:name="InfowareListDefsFriendly" w:val=".General 1. (a) (i)"/>
  </w:docVars>
  <w:rsids>
    <w:rsidRoot w:val="00957B7C"/>
    <w:rsid w:val="00013178"/>
    <w:rsid w:val="00013812"/>
    <w:rsid w:val="000276B0"/>
    <w:rsid w:val="00031248"/>
    <w:rsid w:val="00031432"/>
    <w:rsid w:val="000319CB"/>
    <w:rsid w:val="00037739"/>
    <w:rsid w:val="000450C7"/>
    <w:rsid w:val="0004553A"/>
    <w:rsid w:val="00055016"/>
    <w:rsid w:val="00064046"/>
    <w:rsid w:val="00067843"/>
    <w:rsid w:val="000754C6"/>
    <w:rsid w:val="000810D5"/>
    <w:rsid w:val="00086D95"/>
    <w:rsid w:val="000B1CF7"/>
    <w:rsid w:val="000B5682"/>
    <w:rsid w:val="000D2F1C"/>
    <w:rsid w:val="000E05C6"/>
    <w:rsid w:val="000E78C6"/>
    <w:rsid w:val="000F6179"/>
    <w:rsid w:val="000F6901"/>
    <w:rsid w:val="0011187F"/>
    <w:rsid w:val="001150DA"/>
    <w:rsid w:val="00117C11"/>
    <w:rsid w:val="00120F6C"/>
    <w:rsid w:val="00135883"/>
    <w:rsid w:val="00160292"/>
    <w:rsid w:val="0018300E"/>
    <w:rsid w:val="001843AE"/>
    <w:rsid w:val="00187B18"/>
    <w:rsid w:val="001978B9"/>
    <w:rsid w:val="001C5482"/>
    <w:rsid w:val="001D1675"/>
    <w:rsid w:val="001E002E"/>
    <w:rsid w:val="001F374A"/>
    <w:rsid w:val="001F6FE4"/>
    <w:rsid w:val="00200BD6"/>
    <w:rsid w:val="002014A6"/>
    <w:rsid w:val="00226F58"/>
    <w:rsid w:val="0024225C"/>
    <w:rsid w:val="00245172"/>
    <w:rsid w:val="0025166B"/>
    <w:rsid w:val="00270D7D"/>
    <w:rsid w:val="0027635A"/>
    <w:rsid w:val="002C14DD"/>
    <w:rsid w:val="002C165F"/>
    <w:rsid w:val="002D1740"/>
    <w:rsid w:val="00305518"/>
    <w:rsid w:val="00317B2F"/>
    <w:rsid w:val="00330E6E"/>
    <w:rsid w:val="00346E26"/>
    <w:rsid w:val="0035363E"/>
    <w:rsid w:val="003703C0"/>
    <w:rsid w:val="0037085F"/>
    <w:rsid w:val="00373038"/>
    <w:rsid w:val="0037703F"/>
    <w:rsid w:val="003809D5"/>
    <w:rsid w:val="0038125E"/>
    <w:rsid w:val="00384F14"/>
    <w:rsid w:val="003869E8"/>
    <w:rsid w:val="003A0E73"/>
    <w:rsid w:val="003B146A"/>
    <w:rsid w:val="003C6A21"/>
    <w:rsid w:val="003D7249"/>
    <w:rsid w:val="003E42C8"/>
    <w:rsid w:val="004056F9"/>
    <w:rsid w:val="004170F7"/>
    <w:rsid w:val="00426BE8"/>
    <w:rsid w:val="00432DF6"/>
    <w:rsid w:val="0044487E"/>
    <w:rsid w:val="00444ABE"/>
    <w:rsid w:val="00453D7B"/>
    <w:rsid w:val="00464E05"/>
    <w:rsid w:val="00480ADE"/>
    <w:rsid w:val="00481212"/>
    <w:rsid w:val="00485A53"/>
    <w:rsid w:val="00494D58"/>
    <w:rsid w:val="004A355D"/>
    <w:rsid w:val="004C1BA1"/>
    <w:rsid w:val="004C69CC"/>
    <w:rsid w:val="004C6E31"/>
    <w:rsid w:val="004D20DD"/>
    <w:rsid w:val="004E7F6A"/>
    <w:rsid w:val="004F43DD"/>
    <w:rsid w:val="00516D2C"/>
    <w:rsid w:val="005176D6"/>
    <w:rsid w:val="00520223"/>
    <w:rsid w:val="00530186"/>
    <w:rsid w:val="0053640F"/>
    <w:rsid w:val="00551507"/>
    <w:rsid w:val="0055173C"/>
    <w:rsid w:val="005710E3"/>
    <w:rsid w:val="00573172"/>
    <w:rsid w:val="00576405"/>
    <w:rsid w:val="005764CA"/>
    <w:rsid w:val="00595DE5"/>
    <w:rsid w:val="005A0C3B"/>
    <w:rsid w:val="005A7D75"/>
    <w:rsid w:val="005B2EBB"/>
    <w:rsid w:val="005B467D"/>
    <w:rsid w:val="005C0B58"/>
    <w:rsid w:val="005D769F"/>
    <w:rsid w:val="005F4113"/>
    <w:rsid w:val="00600E33"/>
    <w:rsid w:val="00602FFC"/>
    <w:rsid w:val="00611824"/>
    <w:rsid w:val="00617C1A"/>
    <w:rsid w:val="006303C1"/>
    <w:rsid w:val="00633A3C"/>
    <w:rsid w:val="00637BCD"/>
    <w:rsid w:val="00660CE1"/>
    <w:rsid w:val="00663BE1"/>
    <w:rsid w:val="00664491"/>
    <w:rsid w:val="00667691"/>
    <w:rsid w:val="00671485"/>
    <w:rsid w:val="00674684"/>
    <w:rsid w:val="00683B83"/>
    <w:rsid w:val="00692B75"/>
    <w:rsid w:val="006B28B2"/>
    <w:rsid w:val="006B32C1"/>
    <w:rsid w:val="006B49B4"/>
    <w:rsid w:val="006B7F2C"/>
    <w:rsid w:val="006C2FFA"/>
    <w:rsid w:val="006C7505"/>
    <w:rsid w:val="006D00A1"/>
    <w:rsid w:val="006D172B"/>
    <w:rsid w:val="006D6857"/>
    <w:rsid w:val="006F0279"/>
    <w:rsid w:val="006F20EA"/>
    <w:rsid w:val="006F27EB"/>
    <w:rsid w:val="006F3262"/>
    <w:rsid w:val="006F54B1"/>
    <w:rsid w:val="00702BBA"/>
    <w:rsid w:val="00707F31"/>
    <w:rsid w:val="00712976"/>
    <w:rsid w:val="00722217"/>
    <w:rsid w:val="007363BB"/>
    <w:rsid w:val="0074135F"/>
    <w:rsid w:val="00746F34"/>
    <w:rsid w:val="0075027E"/>
    <w:rsid w:val="00767BD0"/>
    <w:rsid w:val="007706FD"/>
    <w:rsid w:val="00775BFF"/>
    <w:rsid w:val="00776B3D"/>
    <w:rsid w:val="00780144"/>
    <w:rsid w:val="00793501"/>
    <w:rsid w:val="007944FF"/>
    <w:rsid w:val="00795824"/>
    <w:rsid w:val="007A46D8"/>
    <w:rsid w:val="007A6FFB"/>
    <w:rsid w:val="007B0038"/>
    <w:rsid w:val="007C4917"/>
    <w:rsid w:val="007C779A"/>
    <w:rsid w:val="007D2E0F"/>
    <w:rsid w:val="007E35C4"/>
    <w:rsid w:val="007E4E1D"/>
    <w:rsid w:val="007F54EA"/>
    <w:rsid w:val="00817713"/>
    <w:rsid w:val="00820980"/>
    <w:rsid w:val="008247E9"/>
    <w:rsid w:val="00840C3B"/>
    <w:rsid w:val="008841DD"/>
    <w:rsid w:val="00884729"/>
    <w:rsid w:val="0088480B"/>
    <w:rsid w:val="008A6FD3"/>
    <w:rsid w:val="008B4007"/>
    <w:rsid w:val="008C0C11"/>
    <w:rsid w:val="008C5373"/>
    <w:rsid w:val="008D396E"/>
    <w:rsid w:val="008D7D15"/>
    <w:rsid w:val="008E683C"/>
    <w:rsid w:val="008E6D5A"/>
    <w:rsid w:val="008F300B"/>
    <w:rsid w:val="008F3D43"/>
    <w:rsid w:val="00927BE9"/>
    <w:rsid w:val="00947353"/>
    <w:rsid w:val="009522C5"/>
    <w:rsid w:val="00954E19"/>
    <w:rsid w:val="009560E2"/>
    <w:rsid w:val="00957B7C"/>
    <w:rsid w:val="00974D98"/>
    <w:rsid w:val="009761C9"/>
    <w:rsid w:val="00982C4A"/>
    <w:rsid w:val="00986CF3"/>
    <w:rsid w:val="009A3B62"/>
    <w:rsid w:val="009B55F6"/>
    <w:rsid w:val="009C5F0A"/>
    <w:rsid w:val="009D3E08"/>
    <w:rsid w:val="009D58A1"/>
    <w:rsid w:val="00A04509"/>
    <w:rsid w:val="00A23CE2"/>
    <w:rsid w:val="00A36693"/>
    <w:rsid w:val="00A5217C"/>
    <w:rsid w:val="00A634B3"/>
    <w:rsid w:val="00A71353"/>
    <w:rsid w:val="00A80273"/>
    <w:rsid w:val="00A950DB"/>
    <w:rsid w:val="00A954C6"/>
    <w:rsid w:val="00A97C7A"/>
    <w:rsid w:val="00AA23C1"/>
    <w:rsid w:val="00AA3A56"/>
    <w:rsid w:val="00AD0A8A"/>
    <w:rsid w:val="00AD4376"/>
    <w:rsid w:val="00AF0698"/>
    <w:rsid w:val="00AF0A91"/>
    <w:rsid w:val="00B05923"/>
    <w:rsid w:val="00B60A4D"/>
    <w:rsid w:val="00B61227"/>
    <w:rsid w:val="00B67BE9"/>
    <w:rsid w:val="00B7759D"/>
    <w:rsid w:val="00B86487"/>
    <w:rsid w:val="00B86B15"/>
    <w:rsid w:val="00B962AF"/>
    <w:rsid w:val="00BA407F"/>
    <w:rsid w:val="00BA5414"/>
    <w:rsid w:val="00BC2E3C"/>
    <w:rsid w:val="00BD318C"/>
    <w:rsid w:val="00BE0A9A"/>
    <w:rsid w:val="00C052BE"/>
    <w:rsid w:val="00C10862"/>
    <w:rsid w:val="00C1415B"/>
    <w:rsid w:val="00C218CA"/>
    <w:rsid w:val="00C25DEC"/>
    <w:rsid w:val="00C3440B"/>
    <w:rsid w:val="00C40912"/>
    <w:rsid w:val="00C557D6"/>
    <w:rsid w:val="00C57528"/>
    <w:rsid w:val="00C64AD3"/>
    <w:rsid w:val="00C97BCF"/>
    <w:rsid w:val="00CB062B"/>
    <w:rsid w:val="00CC082C"/>
    <w:rsid w:val="00CC1D60"/>
    <w:rsid w:val="00CD7DBB"/>
    <w:rsid w:val="00CE61C7"/>
    <w:rsid w:val="00D03C8F"/>
    <w:rsid w:val="00D14AE4"/>
    <w:rsid w:val="00D1591E"/>
    <w:rsid w:val="00D274CD"/>
    <w:rsid w:val="00D322AF"/>
    <w:rsid w:val="00D33B61"/>
    <w:rsid w:val="00D4632E"/>
    <w:rsid w:val="00D468A9"/>
    <w:rsid w:val="00D471BC"/>
    <w:rsid w:val="00D47E39"/>
    <w:rsid w:val="00D64699"/>
    <w:rsid w:val="00D77926"/>
    <w:rsid w:val="00D9277E"/>
    <w:rsid w:val="00D977FD"/>
    <w:rsid w:val="00DA454E"/>
    <w:rsid w:val="00DB2C9F"/>
    <w:rsid w:val="00DC71B9"/>
    <w:rsid w:val="00DE2BC6"/>
    <w:rsid w:val="00DE6E28"/>
    <w:rsid w:val="00DF4A11"/>
    <w:rsid w:val="00E03B2D"/>
    <w:rsid w:val="00E200BE"/>
    <w:rsid w:val="00E20E2E"/>
    <w:rsid w:val="00E22F45"/>
    <w:rsid w:val="00E27E62"/>
    <w:rsid w:val="00E308FF"/>
    <w:rsid w:val="00E30F93"/>
    <w:rsid w:val="00E3303A"/>
    <w:rsid w:val="00E41CEA"/>
    <w:rsid w:val="00E46E63"/>
    <w:rsid w:val="00E71DBC"/>
    <w:rsid w:val="00E82665"/>
    <w:rsid w:val="00E836F1"/>
    <w:rsid w:val="00E91423"/>
    <w:rsid w:val="00EA796B"/>
    <w:rsid w:val="00EB0DAE"/>
    <w:rsid w:val="00EC1EA7"/>
    <w:rsid w:val="00EC4BFE"/>
    <w:rsid w:val="00ED3DBD"/>
    <w:rsid w:val="00ED4749"/>
    <w:rsid w:val="00ED63E7"/>
    <w:rsid w:val="00EE229A"/>
    <w:rsid w:val="00F0008B"/>
    <w:rsid w:val="00F17F42"/>
    <w:rsid w:val="00F23118"/>
    <w:rsid w:val="00F30857"/>
    <w:rsid w:val="00F3358A"/>
    <w:rsid w:val="00F46A94"/>
    <w:rsid w:val="00F53D16"/>
    <w:rsid w:val="00F5404A"/>
    <w:rsid w:val="00F60554"/>
    <w:rsid w:val="00F62E93"/>
    <w:rsid w:val="00F66122"/>
    <w:rsid w:val="00F80D15"/>
    <w:rsid w:val="00F8521D"/>
    <w:rsid w:val="00F85D2B"/>
    <w:rsid w:val="00FA37EB"/>
    <w:rsid w:val="00FC20FB"/>
    <w:rsid w:val="00FD6F27"/>
    <w:rsid w:val="00FD775E"/>
    <w:rsid w:val="00FE77F6"/>
    <w:rsid w:val="00FF0BFF"/>
    <w:rsid w:val="00FF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1B49A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B7C"/>
  </w:style>
  <w:style w:type="paragraph" w:styleId="Heading4">
    <w:name w:val="heading 4"/>
    <w:basedOn w:val="Normal"/>
    <w:link w:val="Heading4Char"/>
    <w:uiPriority w:val="9"/>
    <w:qFormat/>
    <w:rsid w:val="007706FD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957B7C"/>
    <w:pPr>
      <w:tabs>
        <w:tab w:val="left" w:pos="720"/>
      </w:tabs>
      <w:ind w:left="720" w:hanging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57B7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957B7C"/>
    <w:rPr>
      <w:vertAlign w:val="superscript"/>
    </w:rPr>
  </w:style>
  <w:style w:type="paragraph" w:customStyle="1" w:styleId="TMLglL1">
    <w:name w:val="TMLgl L1"/>
    <w:basedOn w:val="Normal"/>
    <w:rsid w:val="00957B7C"/>
    <w:pPr>
      <w:numPr>
        <w:numId w:val="1"/>
      </w:numPr>
      <w:spacing w:after="240"/>
      <w:jc w:val="both"/>
      <w:outlineLvl w:val="0"/>
    </w:pPr>
    <w:rPr>
      <w:rFonts w:ascii="Times New Roman" w:eastAsia="Times New Roman" w:hAnsi="Times New Roman" w:cs="Times New Roman"/>
    </w:rPr>
  </w:style>
  <w:style w:type="paragraph" w:customStyle="1" w:styleId="TMLglL2">
    <w:name w:val="TMLgl L2"/>
    <w:basedOn w:val="Normal"/>
    <w:rsid w:val="00957B7C"/>
    <w:pPr>
      <w:numPr>
        <w:ilvl w:val="1"/>
        <w:numId w:val="1"/>
      </w:numPr>
      <w:spacing w:after="240"/>
      <w:jc w:val="both"/>
      <w:outlineLvl w:val="1"/>
    </w:pPr>
    <w:rPr>
      <w:rFonts w:ascii="Times New Roman" w:eastAsia="Times New Roman" w:hAnsi="Times New Roman" w:cs="Times New Roman"/>
    </w:rPr>
  </w:style>
  <w:style w:type="paragraph" w:customStyle="1" w:styleId="TMLglL3">
    <w:name w:val="TMLgl L3"/>
    <w:basedOn w:val="Normal"/>
    <w:rsid w:val="00957B7C"/>
    <w:pPr>
      <w:numPr>
        <w:ilvl w:val="2"/>
        <w:numId w:val="1"/>
      </w:numPr>
      <w:spacing w:after="240"/>
      <w:jc w:val="both"/>
      <w:outlineLvl w:val="2"/>
    </w:pPr>
    <w:rPr>
      <w:rFonts w:ascii="Times New Roman" w:eastAsia="Times New Roman" w:hAnsi="Times New Roman" w:cs="Times New Roman"/>
    </w:rPr>
  </w:style>
  <w:style w:type="paragraph" w:customStyle="1" w:styleId="TMLglL4">
    <w:name w:val="TMLgl L4"/>
    <w:basedOn w:val="Normal"/>
    <w:rsid w:val="00957B7C"/>
    <w:pPr>
      <w:numPr>
        <w:ilvl w:val="3"/>
        <w:numId w:val="1"/>
      </w:numPr>
      <w:spacing w:after="240"/>
      <w:jc w:val="both"/>
      <w:outlineLvl w:val="3"/>
    </w:pPr>
    <w:rPr>
      <w:rFonts w:ascii="Times New Roman" w:eastAsia="Times New Roman" w:hAnsi="Times New Roman" w:cs="Times New Roman"/>
    </w:rPr>
  </w:style>
  <w:style w:type="paragraph" w:customStyle="1" w:styleId="TMLglL5">
    <w:name w:val="TMLgl L5"/>
    <w:basedOn w:val="Normal"/>
    <w:rsid w:val="00957B7C"/>
    <w:pPr>
      <w:numPr>
        <w:ilvl w:val="4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6">
    <w:name w:val="TMLgl L6"/>
    <w:basedOn w:val="Normal"/>
    <w:rsid w:val="00957B7C"/>
    <w:pPr>
      <w:numPr>
        <w:ilvl w:val="5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7">
    <w:name w:val="TMLgl L7"/>
    <w:basedOn w:val="Normal"/>
    <w:rsid w:val="00957B7C"/>
    <w:pPr>
      <w:numPr>
        <w:ilvl w:val="6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8">
    <w:name w:val="TMLgl L8"/>
    <w:basedOn w:val="Normal"/>
    <w:rsid w:val="00957B7C"/>
    <w:pPr>
      <w:numPr>
        <w:ilvl w:val="7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9">
    <w:name w:val="TMLgl L9"/>
    <w:basedOn w:val="Normal"/>
    <w:rsid w:val="00957B7C"/>
    <w:pPr>
      <w:numPr>
        <w:ilvl w:val="8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numbering" w:customStyle="1" w:styleId="TMLglList">
    <w:name w:val="TMLgl List"/>
    <w:basedOn w:val="NoList"/>
    <w:rsid w:val="00957B7C"/>
    <w:pPr>
      <w:numPr>
        <w:numId w:val="2"/>
      </w:numPr>
    </w:pPr>
  </w:style>
  <w:style w:type="paragraph" w:styleId="NormalWeb">
    <w:name w:val="Normal (Web)"/>
    <w:basedOn w:val="Normal"/>
    <w:uiPriority w:val="99"/>
    <w:unhideWhenUsed/>
    <w:rsid w:val="00957B7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7B7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7B7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612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2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2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2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2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2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2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03C1"/>
    <w:pPr>
      <w:spacing w:before="200" w:after="200" w:line="276" w:lineRule="auto"/>
      <w:ind w:left="720"/>
      <w:contextualSpacing/>
    </w:pPr>
    <w:rPr>
      <w:sz w:val="20"/>
      <w:szCs w:val="20"/>
      <w:lang w:eastAsia="en-CA"/>
    </w:rPr>
  </w:style>
  <w:style w:type="paragraph" w:customStyle="1" w:styleId="Standard">
    <w:name w:val="Standard"/>
    <w:rsid w:val="006303C1"/>
    <w:pPr>
      <w:spacing w:before="120" w:after="120"/>
      <w:ind w:firstLine="720"/>
    </w:pPr>
    <w:rPr>
      <w:rFonts w:ascii="Palatino Linotype" w:hAnsi="Palatino Linotype" w:cs="Times New Roman"/>
      <w:sz w:val="22"/>
      <w:szCs w:val="22"/>
    </w:rPr>
  </w:style>
  <w:style w:type="numbering" w:styleId="1ai">
    <w:name w:val="Outline List 1"/>
    <w:basedOn w:val="NoList"/>
    <w:uiPriority w:val="99"/>
    <w:semiHidden/>
    <w:unhideWhenUsed/>
    <w:rsid w:val="008841DD"/>
    <w:pPr>
      <w:numPr>
        <w:numId w:val="6"/>
      </w:numPr>
    </w:pPr>
  </w:style>
  <w:style w:type="paragraph" w:customStyle="1" w:styleId="ysection-e">
    <w:name w:val="ysection-e"/>
    <w:basedOn w:val="Normal"/>
    <w:rsid w:val="008841D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841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1DD"/>
  </w:style>
  <w:style w:type="paragraph" w:customStyle="1" w:styleId="TMGenL1">
    <w:name w:val="TMGen L1"/>
    <w:basedOn w:val="Normal"/>
    <w:rsid w:val="008841DD"/>
    <w:pPr>
      <w:numPr>
        <w:numId w:val="55"/>
      </w:numPr>
      <w:spacing w:after="240"/>
      <w:jc w:val="both"/>
      <w:outlineLvl w:val="0"/>
    </w:pPr>
    <w:rPr>
      <w:rFonts w:ascii="Cambria" w:eastAsia="Times New Roman" w:hAnsi="Cambria" w:cs="Times New Roman"/>
    </w:rPr>
  </w:style>
  <w:style w:type="paragraph" w:customStyle="1" w:styleId="TMGenL2">
    <w:name w:val="TMGen L2"/>
    <w:basedOn w:val="Normal"/>
    <w:rsid w:val="008841DD"/>
    <w:pPr>
      <w:numPr>
        <w:ilvl w:val="1"/>
        <w:numId w:val="55"/>
      </w:numPr>
      <w:spacing w:after="240"/>
      <w:jc w:val="both"/>
      <w:outlineLvl w:val="1"/>
    </w:pPr>
    <w:rPr>
      <w:rFonts w:ascii="Cambria" w:eastAsia="Times New Roman" w:hAnsi="Cambria" w:cs="Times New Roman"/>
    </w:rPr>
  </w:style>
  <w:style w:type="paragraph" w:customStyle="1" w:styleId="TMGenL3">
    <w:name w:val="TMGen L3"/>
    <w:basedOn w:val="Normal"/>
    <w:rsid w:val="008841DD"/>
    <w:pPr>
      <w:numPr>
        <w:ilvl w:val="2"/>
        <w:numId w:val="55"/>
      </w:numPr>
      <w:spacing w:after="240"/>
      <w:jc w:val="both"/>
      <w:outlineLvl w:val="2"/>
    </w:pPr>
    <w:rPr>
      <w:rFonts w:ascii="Cambria" w:eastAsia="Times New Roman" w:hAnsi="Cambria" w:cs="Times New Roman"/>
    </w:rPr>
  </w:style>
  <w:style w:type="paragraph" w:customStyle="1" w:styleId="TMGenL4">
    <w:name w:val="TMGen L4"/>
    <w:basedOn w:val="Normal"/>
    <w:rsid w:val="008841DD"/>
    <w:pPr>
      <w:numPr>
        <w:ilvl w:val="3"/>
        <w:numId w:val="55"/>
      </w:numPr>
      <w:spacing w:after="240"/>
      <w:jc w:val="both"/>
      <w:outlineLvl w:val="3"/>
    </w:pPr>
    <w:rPr>
      <w:rFonts w:ascii="Cambria" w:eastAsia="Times New Roman" w:hAnsi="Cambria" w:cs="Times New Roman"/>
    </w:rPr>
  </w:style>
  <w:style w:type="paragraph" w:customStyle="1" w:styleId="TMGenL5">
    <w:name w:val="TMGen L5"/>
    <w:basedOn w:val="Normal"/>
    <w:rsid w:val="008841DD"/>
    <w:pPr>
      <w:numPr>
        <w:ilvl w:val="4"/>
        <w:numId w:val="55"/>
      </w:numPr>
      <w:spacing w:after="240"/>
      <w:jc w:val="both"/>
    </w:pPr>
    <w:rPr>
      <w:rFonts w:ascii="Cambria" w:eastAsia="Times New Roman" w:hAnsi="Cambria" w:cs="Times New Roman"/>
    </w:rPr>
  </w:style>
  <w:style w:type="paragraph" w:customStyle="1" w:styleId="TMGenL6">
    <w:name w:val="TMGen L6"/>
    <w:basedOn w:val="Normal"/>
    <w:rsid w:val="008841DD"/>
    <w:pPr>
      <w:numPr>
        <w:ilvl w:val="5"/>
        <w:numId w:val="55"/>
      </w:numPr>
      <w:spacing w:after="240"/>
      <w:jc w:val="both"/>
    </w:pPr>
    <w:rPr>
      <w:rFonts w:ascii="Cambria" w:eastAsia="Times New Roman" w:hAnsi="Cambria" w:cs="Times New Roman"/>
    </w:rPr>
  </w:style>
  <w:style w:type="paragraph" w:customStyle="1" w:styleId="TMGenL7">
    <w:name w:val="TMGen L7"/>
    <w:basedOn w:val="Normal"/>
    <w:rsid w:val="008841DD"/>
    <w:pPr>
      <w:numPr>
        <w:ilvl w:val="6"/>
        <w:numId w:val="55"/>
      </w:numPr>
      <w:spacing w:after="240"/>
      <w:jc w:val="both"/>
    </w:pPr>
    <w:rPr>
      <w:rFonts w:ascii="Cambria" w:eastAsia="Times New Roman" w:hAnsi="Cambria" w:cs="Times New Roman"/>
    </w:rPr>
  </w:style>
  <w:style w:type="paragraph" w:customStyle="1" w:styleId="TMGenL8">
    <w:name w:val="TMGen L8"/>
    <w:basedOn w:val="Normal"/>
    <w:rsid w:val="008841DD"/>
    <w:pPr>
      <w:numPr>
        <w:ilvl w:val="7"/>
        <w:numId w:val="55"/>
      </w:numPr>
      <w:spacing w:after="240"/>
      <w:jc w:val="both"/>
    </w:pPr>
    <w:rPr>
      <w:rFonts w:ascii="Cambria" w:eastAsia="Times New Roman" w:hAnsi="Cambria" w:cs="Times New Roman"/>
    </w:rPr>
  </w:style>
  <w:style w:type="paragraph" w:customStyle="1" w:styleId="TMGenL9">
    <w:name w:val="TMGen L9"/>
    <w:basedOn w:val="Normal"/>
    <w:rsid w:val="008841DD"/>
    <w:pPr>
      <w:numPr>
        <w:ilvl w:val="8"/>
        <w:numId w:val="55"/>
      </w:numPr>
      <w:spacing w:after="240"/>
      <w:jc w:val="both"/>
    </w:pPr>
    <w:rPr>
      <w:rFonts w:ascii="Cambria" w:eastAsia="Times New Roman" w:hAnsi="Cambria" w:cs="Times New Roman"/>
    </w:rPr>
  </w:style>
  <w:style w:type="numbering" w:customStyle="1" w:styleId="TMGenList">
    <w:name w:val="TMGen List"/>
    <w:basedOn w:val="NoList"/>
    <w:rsid w:val="008841DD"/>
    <w:pPr>
      <w:numPr>
        <w:numId w:val="56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7706FD"/>
    <w:rPr>
      <w:rFonts w:ascii="Times" w:hAnsi="Times"/>
      <w:b/>
      <w:bCs/>
    </w:rPr>
  </w:style>
  <w:style w:type="paragraph" w:customStyle="1" w:styleId="subsection">
    <w:name w:val="subsection"/>
    <w:basedOn w:val="Normal"/>
    <w:rsid w:val="007706F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Prompt">
    <w:name w:val="Prompt"/>
    <w:rsid w:val="00E30F93"/>
    <w:rPr>
      <w:color w:val="0000FF"/>
    </w:rPr>
  </w:style>
  <w:style w:type="table" w:styleId="TableGrid">
    <w:name w:val="Table Grid"/>
    <w:basedOn w:val="TableNormal"/>
    <w:uiPriority w:val="59"/>
    <w:rsid w:val="00E30F93"/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31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118"/>
  </w:style>
  <w:style w:type="paragraph" w:customStyle="1" w:styleId="DocsID">
    <w:name w:val="DocsID"/>
    <w:basedOn w:val="Normal"/>
    <w:rsid w:val="004056F9"/>
    <w:pPr>
      <w:spacing w:before="20"/>
    </w:pPr>
    <w:rPr>
      <w:rFonts w:ascii="Times New Roman" w:eastAsia="Times New Roman" w:hAnsi="Times New Roman" w:cs="Times New Roman"/>
      <w:color w:val="000080"/>
      <w:sz w:val="16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3809D5"/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semiHidden/>
    <w:rsid w:val="00947353"/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MGenNoL1">
    <w:name w:val="TMGen No#L1"/>
    <w:basedOn w:val="Normal"/>
    <w:rsid w:val="003B146A"/>
    <w:pPr>
      <w:ind w:left="720"/>
      <w:jc w:val="both"/>
    </w:pPr>
  </w:style>
  <w:style w:type="paragraph" w:customStyle="1" w:styleId="TMGenNoL2">
    <w:name w:val="TMGen No#L2"/>
    <w:basedOn w:val="Normal"/>
    <w:rsid w:val="003B146A"/>
    <w:pPr>
      <w:ind w:left="1440"/>
      <w:jc w:val="both"/>
    </w:pPr>
  </w:style>
  <w:style w:type="paragraph" w:customStyle="1" w:styleId="TMGenNoL3">
    <w:name w:val="TMGen No#L3"/>
    <w:basedOn w:val="Normal"/>
    <w:rsid w:val="003B146A"/>
    <w:pPr>
      <w:ind w:left="2160"/>
      <w:jc w:val="both"/>
    </w:pPr>
  </w:style>
  <w:style w:type="paragraph" w:customStyle="1" w:styleId="TMGenNoL4">
    <w:name w:val="TMGen No#L4"/>
    <w:basedOn w:val="Normal"/>
    <w:rsid w:val="003B146A"/>
    <w:pPr>
      <w:ind w:left="2880"/>
      <w:jc w:val="both"/>
    </w:pPr>
  </w:style>
  <w:style w:type="paragraph" w:customStyle="1" w:styleId="TMGenNoL5">
    <w:name w:val="TMGen No#L5"/>
    <w:basedOn w:val="Normal"/>
    <w:rsid w:val="003B146A"/>
    <w:pPr>
      <w:ind w:left="3600"/>
      <w:jc w:val="both"/>
    </w:pPr>
  </w:style>
  <w:style w:type="paragraph" w:customStyle="1" w:styleId="TMGenNoL6">
    <w:name w:val="TMGen No#L6"/>
    <w:basedOn w:val="Normal"/>
    <w:rsid w:val="003B146A"/>
    <w:pPr>
      <w:ind w:left="4320"/>
      <w:jc w:val="both"/>
    </w:pPr>
  </w:style>
  <w:style w:type="paragraph" w:customStyle="1" w:styleId="TMGenNoL7">
    <w:name w:val="TMGen No#L7"/>
    <w:basedOn w:val="Normal"/>
    <w:rsid w:val="003B146A"/>
    <w:pPr>
      <w:ind w:left="5040"/>
      <w:jc w:val="both"/>
    </w:pPr>
  </w:style>
  <w:style w:type="paragraph" w:customStyle="1" w:styleId="TMGenNoL8">
    <w:name w:val="TMGen No#L8"/>
    <w:basedOn w:val="Normal"/>
    <w:rsid w:val="003B146A"/>
    <w:pPr>
      <w:ind w:left="5760"/>
      <w:jc w:val="both"/>
    </w:pPr>
  </w:style>
  <w:style w:type="paragraph" w:customStyle="1" w:styleId="TMGenNoL9">
    <w:name w:val="TMGen No#L9"/>
    <w:basedOn w:val="Normal"/>
    <w:rsid w:val="003B146A"/>
    <w:pPr>
      <w:ind w:left="6480"/>
      <w:jc w:val="both"/>
    </w:pPr>
  </w:style>
  <w:style w:type="paragraph" w:styleId="Revision">
    <w:name w:val="Revision"/>
    <w:hidden/>
    <w:uiPriority w:val="99"/>
    <w:semiHidden/>
    <w:rsid w:val="00464E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B7C"/>
  </w:style>
  <w:style w:type="paragraph" w:styleId="Heading4">
    <w:name w:val="heading 4"/>
    <w:basedOn w:val="Normal"/>
    <w:link w:val="Heading4Char"/>
    <w:uiPriority w:val="9"/>
    <w:qFormat/>
    <w:rsid w:val="007706FD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957B7C"/>
    <w:pPr>
      <w:tabs>
        <w:tab w:val="left" w:pos="720"/>
      </w:tabs>
      <w:ind w:left="720" w:hanging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57B7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957B7C"/>
    <w:rPr>
      <w:vertAlign w:val="superscript"/>
    </w:rPr>
  </w:style>
  <w:style w:type="paragraph" w:customStyle="1" w:styleId="TMLglL1">
    <w:name w:val="TMLgl L1"/>
    <w:basedOn w:val="Normal"/>
    <w:rsid w:val="00957B7C"/>
    <w:pPr>
      <w:numPr>
        <w:numId w:val="1"/>
      </w:numPr>
      <w:spacing w:after="240"/>
      <w:jc w:val="both"/>
      <w:outlineLvl w:val="0"/>
    </w:pPr>
    <w:rPr>
      <w:rFonts w:ascii="Times New Roman" w:eastAsia="Times New Roman" w:hAnsi="Times New Roman" w:cs="Times New Roman"/>
    </w:rPr>
  </w:style>
  <w:style w:type="paragraph" w:customStyle="1" w:styleId="TMLglL2">
    <w:name w:val="TMLgl L2"/>
    <w:basedOn w:val="Normal"/>
    <w:rsid w:val="00957B7C"/>
    <w:pPr>
      <w:numPr>
        <w:ilvl w:val="1"/>
        <w:numId w:val="1"/>
      </w:numPr>
      <w:spacing w:after="240"/>
      <w:jc w:val="both"/>
      <w:outlineLvl w:val="1"/>
    </w:pPr>
    <w:rPr>
      <w:rFonts w:ascii="Times New Roman" w:eastAsia="Times New Roman" w:hAnsi="Times New Roman" w:cs="Times New Roman"/>
    </w:rPr>
  </w:style>
  <w:style w:type="paragraph" w:customStyle="1" w:styleId="TMLglL3">
    <w:name w:val="TMLgl L3"/>
    <w:basedOn w:val="Normal"/>
    <w:rsid w:val="00957B7C"/>
    <w:pPr>
      <w:numPr>
        <w:ilvl w:val="2"/>
        <w:numId w:val="1"/>
      </w:numPr>
      <w:spacing w:after="240"/>
      <w:jc w:val="both"/>
      <w:outlineLvl w:val="2"/>
    </w:pPr>
    <w:rPr>
      <w:rFonts w:ascii="Times New Roman" w:eastAsia="Times New Roman" w:hAnsi="Times New Roman" w:cs="Times New Roman"/>
    </w:rPr>
  </w:style>
  <w:style w:type="paragraph" w:customStyle="1" w:styleId="TMLglL4">
    <w:name w:val="TMLgl L4"/>
    <w:basedOn w:val="Normal"/>
    <w:rsid w:val="00957B7C"/>
    <w:pPr>
      <w:numPr>
        <w:ilvl w:val="3"/>
        <w:numId w:val="1"/>
      </w:numPr>
      <w:spacing w:after="240"/>
      <w:jc w:val="both"/>
      <w:outlineLvl w:val="3"/>
    </w:pPr>
    <w:rPr>
      <w:rFonts w:ascii="Times New Roman" w:eastAsia="Times New Roman" w:hAnsi="Times New Roman" w:cs="Times New Roman"/>
    </w:rPr>
  </w:style>
  <w:style w:type="paragraph" w:customStyle="1" w:styleId="TMLglL5">
    <w:name w:val="TMLgl L5"/>
    <w:basedOn w:val="Normal"/>
    <w:rsid w:val="00957B7C"/>
    <w:pPr>
      <w:numPr>
        <w:ilvl w:val="4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6">
    <w:name w:val="TMLgl L6"/>
    <w:basedOn w:val="Normal"/>
    <w:rsid w:val="00957B7C"/>
    <w:pPr>
      <w:numPr>
        <w:ilvl w:val="5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7">
    <w:name w:val="TMLgl L7"/>
    <w:basedOn w:val="Normal"/>
    <w:rsid w:val="00957B7C"/>
    <w:pPr>
      <w:numPr>
        <w:ilvl w:val="6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8">
    <w:name w:val="TMLgl L8"/>
    <w:basedOn w:val="Normal"/>
    <w:rsid w:val="00957B7C"/>
    <w:pPr>
      <w:numPr>
        <w:ilvl w:val="7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9">
    <w:name w:val="TMLgl L9"/>
    <w:basedOn w:val="Normal"/>
    <w:rsid w:val="00957B7C"/>
    <w:pPr>
      <w:numPr>
        <w:ilvl w:val="8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numbering" w:customStyle="1" w:styleId="TMLglList">
    <w:name w:val="TMLgl List"/>
    <w:basedOn w:val="NoList"/>
    <w:rsid w:val="00957B7C"/>
    <w:pPr>
      <w:numPr>
        <w:numId w:val="2"/>
      </w:numPr>
    </w:pPr>
  </w:style>
  <w:style w:type="paragraph" w:styleId="NormalWeb">
    <w:name w:val="Normal (Web)"/>
    <w:basedOn w:val="Normal"/>
    <w:uiPriority w:val="99"/>
    <w:unhideWhenUsed/>
    <w:rsid w:val="00957B7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7B7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7B7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612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2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2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2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2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2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2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03C1"/>
    <w:pPr>
      <w:spacing w:before="200" w:after="200" w:line="276" w:lineRule="auto"/>
      <w:ind w:left="720"/>
      <w:contextualSpacing/>
    </w:pPr>
    <w:rPr>
      <w:sz w:val="20"/>
      <w:szCs w:val="20"/>
      <w:lang w:eastAsia="en-CA"/>
    </w:rPr>
  </w:style>
  <w:style w:type="paragraph" w:customStyle="1" w:styleId="Standard">
    <w:name w:val="Standard"/>
    <w:rsid w:val="006303C1"/>
    <w:pPr>
      <w:spacing w:before="120" w:after="120"/>
      <w:ind w:firstLine="720"/>
    </w:pPr>
    <w:rPr>
      <w:rFonts w:ascii="Palatino Linotype" w:hAnsi="Palatino Linotype" w:cs="Times New Roman"/>
      <w:sz w:val="22"/>
      <w:szCs w:val="22"/>
    </w:rPr>
  </w:style>
  <w:style w:type="numbering" w:styleId="1ai">
    <w:name w:val="Outline List 1"/>
    <w:basedOn w:val="NoList"/>
    <w:uiPriority w:val="99"/>
    <w:semiHidden/>
    <w:unhideWhenUsed/>
    <w:rsid w:val="008841DD"/>
    <w:pPr>
      <w:numPr>
        <w:numId w:val="6"/>
      </w:numPr>
    </w:pPr>
  </w:style>
  <w:style w:type="paragraph" w:customStyle="1" w:styleId="ysection-e">
    <w:name w:val="ysection-e"/>
    <w:basedOn w:val="Normal"/>
    <w:rsid w:val="008841D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841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1DD"/>
  </w:style>
  <w:style w:type="paragraph" w:customStyle="1" w:styleId="TMGenL1">
    <w:name w:val="TMGen L1"/>
    <w:basedOn w:val="Normal"/>
    <w:rsid w:val="008841DD"/>
    <w:pPr>
      <w:numPr>
        <w:numId w:val="55"/>
      </w:numPr>
      <w:spacing w:after="240"/>
      <w:jc w:val="both"/>
      <w:outlineLvl w:val="0"/>
    </w:pPr>
    <w:rPr>
      <w:rFonts w:ascii="Cambria" w:eastAsia="Times New Roman" w:hAnsi="Cambria" w:cs="Times New Roman"/>
    </w:rPr>
  </w:style>
  <w:style w:type="paragraph" w:customStyle="1" w:styleId="TMGenL2">
    <w:name w:val="TMGen L2"/>
    <w:basedOn w:val="Normal"/>
    <w:rsid w:val="008841DD"/>
    <w:pPr>
      <w:numPr>
        <w:ilvl w:val="1"/>
        <w:numId w:val="55"/>
      </w:numPr>
      <w:spacing w:after="240"/>
      <w:jc w:val="both"/>
      <w:outlineLvl w:val="1"/>
    </w:pPr>
    <w:rPr>
      <w:rFonts w:ascii="Cambria" w:eastAsia="Times New Roman" w:hAnsi="Cambria" w:cs="Times New Roman"/>
    </w:rPr>
  </w:style>
  <w:style w:type="paragraph" w:customStyle="1" w:styleId="TMGenL3">
    <w:name w:val="TMGen L3"/>
    <w:basedOn w:val="Normal"/>
    <w:rsid w:val="008841DD"/>
    <w:pPr>
      <w:numPr>
        <w:ilvl w:val="2"/>
        <w:numId w:val="55"/>
      </w:numPr>
      <w:spacing w:after="240"/>
      <w:jc w:val="both"/>
      <w:outlineLvl w:val="2"/>
    </w:pPr>
    <w:rPr>
      <w:rFonts w:ascii="Cambria" w:eastAsia="Times New Roman" w:hAnsi="Cambria" w:cs="Times New Roman"/>
    </w:rPr>
  </w:style>
  <w:style w:type="paragraph" w:customStyle="1" w:styleId="TMGenL4">
    <w:name w:val="TMGen L4"/>
    <w:basedOn w:val="Normal"/>
    <w:rsid w:val="008841DD"/>
    <w:pPr>
      <w:numPr>
        <w:ilvl w:val="3"/>
        <w:numId w:val="55"/>
      </w:numPr>
      <w:spacing w:after="240"/>
      <w:jc w:val="both"/>
      <w:outlineLvl w:val="3"/>
    </w:pPr>
    <w:rPr>
      <w:rFonts w:ascii="Cambria" w:eastAsia="Times New Roman" w:hAnsi="Cambria" w:cs="Times New Roman"/>
    </w:rPr>
  </w:style>
  <w:style w:type="paragraph" w:customStyle="1" w:styleId="TMGenL5">
    <w:name w:val="TMGen L5"/>
    <w:basedOn w:val="Normal"/>
    <w:rsid w:val="008841DD"/>
    <w:pPr>
      <w:numPr>
        <w:ilvl w:val="4"/>
        <w:numId w:val="55"/>
      </w:numPr>
      <w:spacing w:after="240"/>
      <w:jc w:val="both"/>
    </w:pPr>
    <w:rPr>
      <w:rFonts w:ascii="Cambria" w:eastAsia="Times New Roman" w:hAnsi="Cambria" w:cs="Times New Roman"/>
    </w:rPr>
  </w:style>
  <w:style w:type="paragraph" w:customStyle="1" w:styleId="TMGenL6">
    <w:name w:val="TMGen L6"/>
    <w:basedOn w:val="Normal"/>
    <w:rsid w:val="008841DD"/>
    <w:pPr>
      <w:numPr>
        <w:ilvl w:val="5"/>
        <w:numId w:val="55"/>
      </w:numPr>
      <w:spacing w:after="240"/>
      <w:jc w:val="both"/>
    </w:pPr>
    <w:rPr>
      <w:rFonts w:ascii="Cambria" w:eastAsia="Times New Roman" w:hAnsi="Cambria" w:cs="Times New Roman"/>
    </w:rPr>
  </w:style>
  <w:style w:type="paragraph" w:customStyle="1" w:styleId="TMGenL7">
    <w:name w:val="TMGen L7"/>
    <w:basedOn w:val="Normal"/>
    <w:rsid w:val="008841DD"/>
    <w:pPr>
      <w:numPr>
        <w:ilvl w:val="6"/>
        <w:numId w:val="55"/>
      </w:numPr>
      <w:spacing w:after="240"/>
      <w:jc w:val="both"/>
    </w:pPr>
    <w:rPr>
      <w:rFonts w:ascii="Cambria" w:eastAsia="Times New Roman" w:hAnsi="Cambria" w:cs="Times New Roman"/>
    </w:rPr>
  </w:style>
  <w:style w:type="paragraph" w:customStyle="1" w:styleId="TMGenL8">
    <w:name w:val="TMGen L8"/>
    <w:basedOn w:val="Normal"/>
    <w:rsid w:val="008841DD"/>
    <w:pPr>
      <w:numPr>
        <w:ilvl w:val="7"/>
        <w:numId w:val="55"/>
      </w:numPr>
      <w:spacing w:after="240"/>
      <w:jc w:val="both"/>
    </w:pPr>
    <w:rPr>
      <w:rFonts w:ascii="Cambria" w:eastAsia="Times New Roman" w:hAnsi="Cambria" w:cs="Times New Roman"/>
    </w:rPr>
  </w:style>
  <w:style w:type="paragraph" w:customStyle="1" w:styleId="TMGenL9">
    <w:name w:val="TMGen L9"/>
    <w:basedOn w:val="Normal"/>
    <w:rsid w:val="008841DD"/>
    <w:pPr>
      <w:numPr>
        <w:ilvl w:val="8"/>
        <w:numId w:val="55"/>
      </w:numPr>
      <w:spacing w:after="240"/>
      <w:jc w:val="both"/>
    </w:pPr>
    <w:rPr>
      <w:rFonts w:ascii="Cambria" w:eastAsia="Times New Roman" w:hAnsi="Cambria" w:cs="Times New Roman"/>
    </w:rPr>
  </w:style>
  <w:style w:type="numbering" w:customStyle="1" w:styleId="TMGenList">
    <w:name w:val="TMGen List"/>
    <w:basedOn w:val="NoList"/>
    <w:rsid w:val="008841DD"/>
    <w:pPr>
      <w:numPr>
        <w:numId w:val="56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7706FD"/>
    <w:rPr>
      <w:rFonts w:ascii="Times" w:hAnsi="Times"/>
      <w:b/>
      <w:bCs/>
    </w:rPr>
  </w:style>
  <w:style w:type="paragraph" w:customStyle="1" w:styleId="subsection">
    <w:name w:val="subsection"/>
    <w:basedOn w:val="Normal"/>
    <w:rsid w:val="007706F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Prompt">
    <w:name w:val="Prompt"/>
    <w:rsid w:val="00E30F93"/>
    <w:rPr>
      <w:color w:val="0000FF"/>
    </w:rPr>
  </w:style>
  <w:style w:type="table" w:styleId="TableGrid">
    <w:name w:val="Table Grid"/>
    <w:basedOn w:val="TableNormal"/>
    <w:uiPriority w:val="59"/>
    <w:rsid w:val="00E30F93"/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31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118"/>
  </w:style>
  <w:style w:type="paragraph" w:customStyle="1" w:styleId="DocsID">
    <w:name w:val="DocsID"/>
    <w:basedOn w:val="Normal"/>
    <w:rsid w:val="004056F9"/>
    <w:pPr>
      <w:spacing w:before="20"/>
    </w:pPr>
    <w:rPr>
      <w:rFonts w:ascii="Times New Roman" w:eastAsia="Times New Roman" w:hAnsi="Times New Roman" w:cs="Times New Roman"/>
      <w:color w:val="000080"/>
      <w:sz w:val="16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3809D5"/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semiHidden/>
    <w:rsid w:val="00947353"/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MGenNoL1">
    <w:name w:val="TMGen No#L1"/>
    <w:basedOn w:val="Normal"/>
    <w:rsid w:val="003B146A"/>
    <w:pPr>
      <w:ind w:left="720"/>
      <w:jc w:val="both"/>
    </w:pPr>
  </w:style>
  <w:style w:type="paragraph" w:customStyle="1" w:styleId="TMGenNoL2">
    <w:name w:val="TMGen No#L2"/>
    <w:basedOn w:val="Normal"/>
    <w:rsid w:val="003B146A"/>
    <w:pPr>
      <w:ind w:left="1440"/>
      <w:jc w:val="both"/>
    </w:pPr>
  </w:style>
  <w:style w:type="paragraph" w:customStyle="1" w:styleId="TMGenNoL3">
    <w:name w:val="TMGen No#L3"/>
    <w:basedOn w:val="Normal"/>
    <w:rsid w:val="003B146A"/>
    <w:pPr>
      <w:ind w:left="2160"/>
      <w:jc w:val="both"/>
    </w:pPr>
  </w:style>
  <w:style w:type="paragraph" w:customStyle="1" w:styleId="TMGenNoL4">
    <w:name w:val="TMGen No#L4"/>
    <w:basedOn w:val="Normal"/>
    <w:rsid w:val="003B146A"/>
    <w:pPr>
      <w:ind w:left="2880"/>
      <w:jc w:val="both"/>
    </w:pPr>
  </w:style>
  <w:style w:type="paragraph" w:customStyle="1" w:styleId="TMGenNoL5">
    <w:name w:val="TMGen No#L5"/>
    <w:basedOn w:val="Normal"/>
    <w:rsid w:val="003B146A"/>
    <w:pPr>
      <w:ind w:left="3600"/>
      <w:jc w:val="both"/>
    </w:pPr>
  </w:style>
  <w:style w:type="paragraph" w:customStyle="1" w:styleId="TMGenNoL6">
    <w:name w:val="TMGen No#L6"/>
    <w:basedOn w:val="Normal"/>
    <w:rsid w:val="003B146A"/>
    <w:pPr>
      <w:ind w:left="4320"/>
      <w:jc w:val="both"/>
    </w:pPr>
  </w:style>
  <w:style w:type="paragraph" w:customStyle="1" w:styleId="TMGenNoL7">
    <w:name w:val="TMGen No#L7"/>
    <w:basedOn w:val="Normal"/>
    <w:rsid w:val="003B146A"/>
    <w:pPr>
      <w:ind w:left="5040"/>
      <w:jc w:val="both"/>
    </w:pPr>
  </w:style>
  <w:style w:type="paragraph" w:customStyle="1" w:styleId="TMGenNoL8">
    <w:name w:val="TMGen No#L8"/>
    <w:basedOn w:val="Normal"/>
    <w:rsid w:val="003B146A"/>
    <w:pPr>
      <w:ind w:left="5760"/>
      <w:jc w:val="both"/>
    </w:pPr>
  </w:style>
  <w:style w:type="paragraph" w:customStyle="1" w:styleId="TMGenNoL9">
    <w:name w:val="TMGen No#L9"/>
    <w:basedOn w:val="Normal"/>
    <w:rsid w:val="003B146A"/>
    <w:pPr>
      <w:ind w:left="6480"/>
      <w:jc w:val="both"/>
    </w:pPr>
  </w:style>
  <w:style w:type="paragraph" w:styleId="Revision">
    <w:name w:val="Revision"/>
    <w:hidden/>
    <w:uiPriority w:val="99"/>
    <w:semiHidden/>
    <w:rsid w:val="00464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9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1364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Foster</dc:creator>
  <cp:lastModifiedBy>user1</cp:lastModifiedBy>
  <cp:revision>4</cp:revision>
  <dcterms:created xsi:type="dcterms:W3CDTF">2018-02-22T00:30:00Z</dcterms:created>
  <dcterms:modified xsi:type="dcterms:W3CDTF">2018-03-16T16:07:00Z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AutoUpdate">
    <vt:lpwstr>LAST</vt:lpwstr>
  </property>
  <property fmtid="{D5CDD505-2E9C-101B-9397-08002B2CF9AE}" pid="3" name="DocsID">
    <vt:lpwstr>38164.0001/10784233_.1</vt:lpwstr>
  </property>
  <property fmtid="{D5CDD505-2E9C-101B-9397-08002B2CF9AE}" pid="4" name="WS_TRACKING_ID">
    <vt:lpwstr>0fefa79b-c32d-487e-9655-5bf76cc52e4b</vt:lpwstr>
  </property>
</Properties>
</file>