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F3A99" w14:textId="77777777" w:rsidR="00405529" w:rsidRDefault="001408CE" w:rsidP="00405529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theme="majorHAnsi"/>
          <w:color w:val="FF0000"/>
          <w:sz w:val="22"/>
          <w:szCs w:val="22"/>
        </w:rPr>
      </w:pPr>
      <w:r>
        <w:rPr>
          <w:rFonts w:ascii="Verdana" w:hAnsi="Verdana" w:cstheme="majorHAnsi"/>
          <w:color w:val="FF0000"/>
          <w:sz w:val="22"/>
          <w:szCs w:val="22"/>
        </w:rPr>
        <w:pict w14:anchorId="763B597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.5pt;height:23.25pt" fillcolor="#0070c0">
            <v:stroke r:id="rId8" o:title=""/>
            <v:shadow color="#868686"/>
            <v:textpath style="font-family:&quot;Arial Black&quot;;v-text-kern:t" trim="t" fitpath="t" string="Add Logo"/>
          </v:shape>
        </w:pict>
      </w:r>
    </w:p>
    <w:p w14:paraId="1CC7B7DB" w14:textId="77777777" w:rsidR="000B1CF7" w:rsidRDefault="000B1CF7" w:rsidP="00055016">
      <w:pPr>
        <w:spacing w:line="276" w:lineRule="auto"/>
        <w:jc w:val="both"/>
        <w:rPr>
          <w:rFonts w:ascii="Verdana" w:hAnsi="Verdana" w:cstheme="majorHAnsi"/>
          <w:b/>
          <w:i/>
          <w:sz w:val="22"/>
          <w:szCs w:val="22"/>
        </w:rPr>
      </w:pPr>
    </w:p>
    <w:p w14:paraId="34E50FD8" w14:textId="77777777" w:rsidR="00103634" w:rsidRDefault="00103634" w:rsidP="00103634">
      <w:pPr>
        <w:autoSpaceDE w:val="0"/>
        <w:autoSpaceDN w:val="0"/>
        <w:adjustRightInd w:val="0"/>
        <w:spacing w:line="276" w:lineRule="auto"/>
        <w:ind w:left="5040"/>
        <w:rPr>
          <w:rFonts w:ascii="Verdana" w:hAnsi="Verdana" w:cstheme="majorHAnsi"/>
          <w:sz w:val="28"/>
          <w:szCs w:val="22"/>
        </w:rPr>
      </w:pPr>
      <w:r w:rsidRPr="009D58A1">
        <w:rPr>
          <w:rFonts w:ascii="Verdana" w:hAnsi="Verdana" w:cstheme="majorHAnsi"/>
          <w:b/>
          <w:color w:val="0070C0"/>
          <w:sz w:val="28"/>
          <w:szCs w:val="22"/>
        </w:rPr>
        <w:t>Politique et procédures de plainte</w:t>
      </w:r>
    </w:p>
    <w:p w14:paraId="529DAFA7" w14:textId="77777777" w:rsidR="00103634" w:rsidRPr="00373038" w:rsidRDefault="00103634" w:rsidP="00103634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Verdana" w:hAnsi="Verdana" w:cstheme="majorHAnsi"/>
          <w:color w:val="0070C0"/>
          <w:sz w:val="22"/>
          <w:szCs w:val="22"/>
        </w:rPr>
      </w:pPr>
      <w:r w:rsidRPr="00055016">
        <w:rPr>
          <w:rFonts w:ascii="Verdana" w:hAnsi="Verdana" w:cstheme="majorHAnsi"/>
          <w:sz w:val="22"/>
          <w:szCs w:val="22"/>
        </w:rPr>
        <w:t>Approuvées le</w:t>
      </w:r>
      <w:r w:rsidRPr="00373038">
        <w:rPr>
          <w:rFonts w:ascii="Verdana" w:hAnsi="Verdana" w:cstheme="majorHAnsi"/>
          <w:color w:val="0070C0"/>
          <w:sz w:val="22"/>
          <w:szCs w:val="22"/>
        </w:rPr>
        <w:t xml:space="preserve"> Date</w:t>
      </w:r>
    </w:p>
    <w:p w14:paraId="06687FE0" w14:textId="77777777" w:rsidR="00103634" w:rsidRPr="00373038" w:rsidRDefault="00103634" w:rsidP="00103634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Verdana" w:hAnsi="Verdana" w:cstheme="majorHAnsi"/>
          <w:color w:val="0070C0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 xml:space="preserve">Mises à jour le </w:t>
      </w:r>
      <w:r>
        <w:rPr>
          <w:rFonts w:ascii="Verdana" w:hAnsi="Verdana" w:cstheme="majorHAnsi"/>
          <w:color w:val="0070C0"/>
          <w:sz w:val="22"/>
          <w:szCs w:val="22"/>
        </w:rPr>
        <w:t>Date</w:t>
      </w:r>
    </w:p>
    <w:p w14:paraId="71FE5E8F" w14:textId="77777777" w:rsidR="00103634" w:rsidRPr="005A7D75" w:rsidRDefault="00103634">
      <w:pPr>
        <w:spacing w:line="276" w:lineRule="auto"/>
        <w:jc w:val="both"/>
        <w:rPr>
          <w:rFonts w:ascii="Verdana" w:hAnsi="Verdana" w:cstheme="majorHAnsi"/>
          <w:b/>
          <w:szCs w:val="22"/>
        </w:rPr>
      </w:pPr>
    </w:p>
    <w:p w14:paraId="467E77E7" w14:textId="2A727CD2" w:rsidR="00A950DB" w:rsidRDefault="00A950DB" w:rsidP="00A950DB">
      <w:pPr>
        <w:spacing w:line="276" w:lineRule="auto"/>
        <w:jc w:val="both"/>
        <w:rPr>
          <w:rFonts w:ascii="Verdana" w:hAnsi="Verdana" w:cstheme="majorHAnsi"/>
          <w:b/>
          <w:szCs w:val="22"/>
        </w:rPr>
      </w:pPr>
      <w:r w:rsidRPr="005A7D75">
        <w:rPr>
          <w:rFonts w:ascii="Verdana" w:hAnsi="Verdana" w:cstheme="majorHAnsi"/>
          <w:b/>
          <w:szCs w:val="22"/>
        </w:rPr>
        <w:t>Politique</w:t>
      </w:r>
      <w:r w:rsidR="003D35CB">
        <w:rPr>
          <w:rFonts w:ascii="Verdana" w:hAnsi="Verdana" w:cstheme="majorHAnsi"/>
          <w:b/>
          <w:szCs w:val="22"/>
        </w:rPr>
        <w:t> </w:t>
      </w:r>
      <w:r w:rsidRPr="005A7D75">
        <w:rPr>
          <w:rFonts w:ascii="Verdana" w:hAnsi="Verdana" w:cstheme="majorHAnsi"/>
          <w:b/>
          <w:szCs w:val="22"/>
        </w:rPr>
        <w:t>:</w:t>
      </w:r>
    </w:p>
    <w:p w14:paraId="7CCABEBE" w14:textId="77777777" w:rsidR="005A7D75" w:rsidRPr="005A7D75" w:rsidRDefault="005A7D75" w:rsidP="00A950DB">
      <w:pPr>
        <w:spacing w:line="276" w:lineRule="auto"/>
        <w:jc w:val="both"/>
        <w:rPr>
          <w:rFonts w:ascii="Verdana" w:hAnsi="Verdana" w:cstheme="majorHAnsi"/>
          <w:b/>
          <w:szCs w:val="22"/>
        </w:rPr>
      </w:pPr>
    </w:p>
    <w:p w14:paraId="09047976" w14:textId="1277FBB9" w:rsidR="00245172" w:rsidRDefault="00757157" w:rsidP="00A950DB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 w:rsidRPr="00757157">
        <w:rPr>
          <w:rFonts w:ascii="Verdana" w:hAnsi="Verdana" w:cstheme="majorHAnsi"/>
          <w:sz w:val="22"/>
          <w:szCs w:val="22"/>
        </w:rPr>
        <w:t>Les procédures de plainte</w:t>
      </w:r>
      <w:r>
        <w:rPr>
          <w:rFonts w:ascii="Verdana" w:hAnsi="Verdana" w:cstheme="majorHAnsi"/>
          <w:sz w:val="22"/>
          <w:szCs w:val="22"/>
        </w:rPr>
        <w:t xml:space="preserve"> de</w:t>
      </w:r>
      <w:r>
        <w:rPr>
          <w:rFonts w:ascii="Verdana" w:hAnsi="Verdana" w:cstheme="majorHAnsi"/>
          <w:color w:val="0070C0"/>
          <w:sz w:val="22"/>
          <w:szCs w:val="22"/>
        </w:rPr>
        <w:t xml:space="preserve"> </w:t>
      </w:r>
      <w:r w:rsidR="00D468A9" w:rsidRPr="00245172">
        <w:rPr>
          <w:rFonts w:ascii="Verdana" w:hAnsi="Verdana" w:cstheme="majorHAnsi"/>
          <w:color w:val="0070C0"/>
          <w:sz w:val="22"/>
          <w:szCs w:val="22"/>
        </w:rPr>
        <w:t>[PSE]</w:t>
      </w:r>
      <w:r w:rsidR="00924FC8">
        <w:rPr>
          <w:rFonts w:ascii="Verdana" w:hAnsi="Verdana" w:cstheme="majorHAnsi"/>
          <w:sz w:val="22"/>
          <w:szCs w:val="22"/>
        </w:rPr>
        <w:t xml:space="preserve"> doivent être examiné</w:t>
      </w:r>
      <w:r w:rsidR="003D35CB">
        <w:rPr>
          <w:rFonts w:ascii="Verdana" w:hAnsi="Verdana" w:cstheme="majorHAnsi"/>
          <w:sz w:val="22"/>
          <w:szCs w:val="22"/>
        </w:rPr>
        <w:t>es</w:t>
      </w:r>
      <w:r w:rsidR="00924FC8">
        <w:rPr>
          <w:rFonts w:ascii="Verdana" w:hAnsi="Verdana" w:cstheme="majorHAnsi"/>
          <w:sz w:val="22"/>
          <w:szCs w:val="22"/>
        </w:rPr>
        <w:t xml:space="preserve"> avec le parent</w:t>
      </w:r>
      <w:r w:rsidR="00D468A9">
        <w:rPr>
          <w:rFonts w:ascii="Verdana" w:hAnsi="Verdana" w:cstheme="majorHAnsi"/>
          <w:sz w:val="22"/>
          <w:szCs w:val="22"/>
        </w:rPr>
        <w:t xml:space="preserve"> de l'enfant, son tuteur ou un autre représentant dans un délai de sept jours suivant le placement de l'enfant, au 30</w:t>
      </w:r>
      <w:r w:rsidR="00D468A9" w:rsidRPr="003D35CB">
        <w:rPr>
          <w:rFonts w:ascii="Verdana" w:hAnsi="Verdana" w:cstheme="majorHAnsi"/>
          <w:sz w:val="22"/>
          <w:szCs w:val="22"/>
          <w:vertAlign w:val="superscript"/>
        </w:rPr>
        <w:t>e</w:t>
      </w:r>
      <w:r w:rsidR="003D35CB">
        <w:rPr>
          <w:rFonts w:ascii="Verdana" w:hAnsi="Verdana" w:cstheme="majorHAnsi"/>
          <w:sz w:val="22"/>
          <w:szCs w:val="22"/>
        </w:rPr>
        <w:t> </w:t>
      </w:r>
      <w:r w:rsidR="00D468A9">
        <w:rPr>
          <w:rFonts w:ascii="Verdana" w:hAnsi="Verdana" w:cstheme="majorHAnsi"/>
          <w:sz w:val="22"/>
          <w:szCs w:val="22"/>
        </w:rPr>
        <w:t xml:space="preserve">jour du plan d'intervention et tous les six mois par la suite ou quand cette personne dépose une plainte </w:t>
      </w:r>
      <w:r w:rsidR="003D35CB">
        <w:rPr>
          <w:rFonts w:ascii="Verdana" w:hAnsi="Verdana" w:cstheme="majorHAnsi"/>
          <w:sz w:val="22"/>
          <w:szCs w:val="22"/>
        </w:rPr>
        <w:t>ou demande des informations.</w:t>
      </w:r>
    </w:p>
    <w:p w14:paraId="0BB44FDB" w14:textId="77777777" w:rsidR="00DE49A1" w:rsidRPr="00DE49A1" w:rsidRDefault="00DE49A1" w:rsidP="00A950DB">
      <w:pPr>
        <w:spacing w:line="276" w:lineRule="auto"/>
        <w:jc w:val="both"/>
        <w:rPr>
          <w:rFonts w:ascii="Verdana" w:hAnsi="Verdana" w:cstheme="majorHAnsi"/>
          <w:b/>
          <w:szCs w:val="22"/>
        </w:rPr>
      </w:pPr>
    </w:p>
    <w:p w14:paraId="1F682993" w14:textId="7A26EB38" w:rsidR="00DE49A1" w:rsidRPr="00DE49A1" w:rsidRDefault="00DE49A1" w:rsidP="00A950DB">
      <w:pPr>
        <w:spacing w:line="276" w:lineRule="auto"/>
        <w:jc w:val="both"/>
        <w:rPr>
          <w:rFonts w:ascii="Verdana" w:hAnsi="Verdana" w:cstheme="majorHAnsi"/>
          <w:b/>
          <w:szCs w:val="22"/>
        </w:rPr>
      </w:pPr>
      <w:r w:rsidRPr="00DE49A1">
        <w:rPr>
          <w:rFonts w:ascii="Verdana" w:hAnsi="Verdana" w:cstheme="majorHAnsi"/>
          <w:b/>
          <w:szCs w:val="22"/>
        </w:rPr>
        <w:t>Procédures</w:t>
      </w:r>
      <w:r w:rsidR="003D35CB">
        <w:rPr>
          <w:rFonts w:ascii="Verdana" w:hAnsi="Verdana" w:cstheme="majorHAnsi"/>
          <w:b/>
          <w:szCs w:val="22"/>
        </w:rPr>
        <w:t> </w:t>
      </w:r>
      <w:r w:rsidRPr="00DE49A1">
        <w:rPr>
          <w:rFonts w:ascii="Verdana" w:hAnsi="Verdana" w:cstheme="majorHAnsi"/>
          <w:b/>
          <w:szCs w:val="22"/>
        </w:rPr>
        <w:t>:</w:t>
      </w:r>
    </w:p>
    <w:p w14:paraId="7A0FBBE6" w14:textId="77777777" w:rsidR="00245172" w:rsidRDefault="00245172" w:rsidP="00A950DB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</w:p>
    <w:p w14:paraId="48A85C0B" w14:textId="15F25906" w:rsidR="00245172" w:rsidRPr="009A44F5" w:rsidRDefault="00245172" w:rsidP="00DE49A1">
      <w:pPr>
        <w:pStyle w:val="TMGenL1"/>
        <w:rPr>
          <w:rFonts w:ascii="Verdana" w:hAnsi="Verdana"/>
          <w:sz w:val="22"/>
          <w:szCs w:val="22"/>
        </w:rPr>
      </w:pPr>
      <w:r w:rsidRPr="009A44F5">
        <w:rPr>
          <w:rFonts w:ascii="Verdana" w:hAnsi="Verdana"/>
          <w:sz w:val="22"/>
          <w:szCs w:val="22"/>
        </w:rPr>
        <w:t>À chaque fois que</w:t>
      </w:r>
      <w:r w:rsidRPr="009A44F5">
        <w:rPr>
          <w:rFonts w:ascii="Verdana" w:hAnsi="Verdana"/>
          <w:color w:val="0070C0"/>
          <w:sz w:val="22"/>
          <w:szCs w:val="22"/>
        </w:rPr>
        <w:t xml:space="preserve"> [PSE]</w:t>
      </w:r>
      <w:r w:rsidRPr="009A44F5">
        <w:rPr>
          <w:rFonts w:ascii="Verdana" w:hAnsi="Verdana"/>
          <w:sz w:val="22"/>
          <w:szCs w:val="22"/>
        </w:rPr>
        <w:t xml:space="preserve"> </w:t>
      </w:r>
      <w:r w:rsidR="00924FC8">
        <w:rPr>
          <w:rFonts w:ascii="Verdana" w:hAnsi="Verdana"/>
          <w:sz w:val="22"/>
          <w:szCs w:val="22"/>
        </w:rPr>
        <w:t>revoit</w:t>
      </w:r>
      <w:r w:rsidRPr="009A44F5">
        <w:rPr>
          <w:rFonts w:ascii="Verdana" w:hAnsi="Verdana"/>
          <w:sz w:val="22"/>
          <w:szCs w:val="22"/>
        </w:rPr>
        <w:t xml:space="preserve"> ces procédures de plainte avec le parent d'un enfant, son tuteur ou tout autre représentant, </w:t>
      </w:r>
      <w:r w:rsidR="00924FC8">
        <w:rPr>
          <w:rFonts w:ascii="Verdana" w:hAnsi="Verdana"/>
          <w:sz w:val="22"/>
          <w:szCs w:val="22"/>
        </w:rPr>
        <w:t xml:space="preserve">ces </w:t>
      </w:r>
      <w:r w:rsidRPr="009A44F5">
        <w:rPr>
          <w:rFonts w:ascii="Verdana" w:hAnsi="Verdana"/>
          <w:sz w:val="22"/>
          <w:szCs w:val="22"/>
        </w:rPr>
        <w:t>derniers devront être informés de ce qui suit</w:t>
      </w:r>
      <w:r w:rsidR="003D35CB">
        <w:rPr>
          <w:rFonts w:ascii="Verdana" w:hAnsi="Verdana"/>
          <w:sz w:val="22"/>
          <w:szCs w:val="22"/>
        </w:rPr>
        <w:t> </w:t>
      </w:r>
      <w:r w:rsidRPr="009A44F5">
        <w:rPr>
          <w:rFonts w:ascii="Verdana" w:hAnsi="Verdana"/>
          <w:sz w:val="22"/>
          <w:szCs w:val="22"/>
        </w:rPr>
        <w:t>:</w:t>
      </w:r>
    </w:p>
    <w:p w14:paraId="7DDFE4A3" w14:textId="5A993BBF" w:rsidR="007A46D8" w:rsidRPr="009A44F5" w:rsidRDefault="007A46D8" w:rsidP="00245172">
      <w:pPr>
        <w:pStyle w:val="ListParagraph"/>
        <w:numPr>
          <w:ilvl w:val="0"/>
          <w:numId w:val="48"/>
        </w:numPr>
        <w:jc w:val="both"/>
        <w:rPr>
          <w:rFonts w:ascii="Verdana" w:hAnsi="Verdana" w:cstheme="majorHAnsi"/>
          <w:sz w:val="22"/>
          <w:szCs w:val="22"/>
        </w:rPr>
      </w:pPr>
      <w:r w:rsidRPr="009A44F5">
        <w:rPr>
          <w:rFonts w:ascii="Verdana" w:hAnsi="Verdana" w:cstheme="majorHAnsi"/>
          <w:sz w:val="22"/>
          <w:szCs w:val="22"/>
        </w:rPr>
        <w:t>le</w:t>
      </w:r>
      <w:r w:rsidR="003D35CB">
        <w:rPr>
          <w:rFonts w:ascii="Verdana" w:hAnsi="Verdana" w:cstheme="majorHAnsi"/>
          <w:sz w:val="22"/>
          <w:szCs w:val="22"/>
        </w:rPr>
        <w:t>s</w:t>
      </w:r>
      <w:r w:rsidRPr="009A44F5">
        <w:rPr>
          <w:rFonts w:ascii="Verdana" w:hAnsi="Verdana" w:cstheme="majorHAnsi"/>
          <w:sz w:val="22"/>
          <w:szCs w:val="22"/>
        </w:rPr>
        <w:t xml:space="preserve"> droits des enfants en établissement de se plaindre auprès de </w:t>
      </w:r>
      <w:r w:rsidRPr="009A44F5">
        <w:rPr>
          <w:rFonts w:ascii="Verdana" w:hAnsi="Verdana" w:cstheme="majorHAnsi"/>
          <w:color w:val="0070C0"/>
          <w:sz w:val="22"/>
          <w:szCs w:val="22"/>
        </w:rPr>
        <w:t>[PSE]</w:t>
      </w:r>
      <w:r w:rsidR="003D35CB">
        <w:rPr>
          <w:rFonts w:ascii="Verdana" w:hAnsi="Verdana" w:cstheme="majorHAnsi"/>
          <w:sz w:val="22"/>
          <w:szCs w:val="22"/>
        </w:rPr>
        <w:t> </w:t>
      </w:r>
      <w:r w:rsidRPr="009A44F5">
        <w:rPr>
          <w:rFonts w:ascii="Verdana" w:hAnsi="Verdana" w:cstheme="majorHAnsi"/>
          <w:sz w:val="22"/>
          <w:szCs w:val="22"/>
        </w:rPr>
        <w:t>;</w:t>
      </w:r>
    </w:p>
    <w:p w14:paraId="11534ED5" w14:textId="437AA43F" w:rsidR="00DE49A1" w:rsidRPr="009A44F5" w:rsidRDefault="00DE49A1" w:rsidP="00DE49A1">
      <w:pPr>
        <w:pStyle w:val="ListParagraph"/>
        <w:numPr>
          <w:ilvl w:val="0"/>
          <w:numId w:val="48"/>
        </w:numPr>
        <w:jc w:val="both"/>
        <w:rPr>
          <w:rFonts w:ascii="Verdana" w:hAnsi="Verdana" w:cstheme="majorHAnsi"/>
          <w:sz w:val="22"/>
          <w:szCs w:val="22"/>
        </w:rPr>
      </w:pPr>
      <w:r w:rsidRPr="009A44F5">
        <w:rPr>
          <w:rFonts w:ascii="Verdana" w:hAnsi="Verdana" w:cstheme="majorHAnsi"/>
          <w:sz w:val="22"/>
          <w:szCs w:val="22"/>
        </w:rPr>
        <w:t>la façon dont ils peuvent déposer une plainte auprès de</w:t>
      </w:r>
      <w:r w:rsidRPr="009A44F5">
        <w:rPr>
          <w:rFonts w:ascii="Verdana" w:hAnsi="Verdana" w:cstheme="majorHAnsi"/>
          <w:color w:val="0070C0"/>
          <w:sz w:val="22"/>
          <w:szCs w:val="22"/>
        </w:rPr>
        <w:t xml:space="preserve"> [PSE]</w:t>
      </w:r>
      <w:r w:rsidRPr="009A44F5">
        <w:rPr>
          <w:rFonts w:ascii="Verdana" w:hAnsi="Verdana" w:cstheme="majorHAnsi"/>
          <w:sz w:val="22"/>
          <w:szCs w:val="22"/>
        </w:rPr>
        <w:t xml:space="preserve"> et notre processus de traitement des plaintes</w:t>
      </w:r>
      <w:r w:rsidR="003D35CB">
        <w:rPr>
          <w:rFonts w:ascii="Verdana" w:hAnsi="Verdana" w:cstheme="majorHAnsi"/>
          <w:sz w:val="22"/>
          <w:szCs w:val="22"/>
        </w:rPr>
        <w:t> </w:t>
      </w:r>
      <w:r w:rsidRPr="009A44F5">
        <w:rPr>
          <w:rFonts w:ascii="Verdana" w:hAnsi="Verdana" w:cstheme="majorHAnsi"/>
          <w:sz w:val="22"/>
          <w:szCs w:val="22"/>
        </w:rPr>
        <w:t>;</w:t>
      </w:r>
    </w:p>
    <w:p w14:paraId="4404008B" w14:textId="263A191C" w:rsidR="00DC71B9" w:rsidRPr="009A44F5" w:rsidRDefault="00494D58" w:rsidP="00245172">
      <w:pPr>
        <w:pStyle w:val="ListParagraph"/>
        <w:numPr>
          <w:ilvl w:val="0"/>
          <w:numId w:val="48"/>
        </w:numPr>
        <w:jc w:val="both"/>
        <w:rPr>
          <w:rFonts w:ascii="Verdana" w:hAnsi="Verdana" w:cstheme="majorHAnsi"/>
          <w:sz w:val="22"/>
          <w:szCs w:val="22"/>
        </w:rPr>
      </w:pPr>
      <w:r w:rsidRPr="009A44F5">
        <w:rPr>
          <w:rFonts w:ascii="Verdana" w:hAnsi="Verdana" w:cstheme="majorHAnsi"/>
          <w:sz w:val="22"/>
          <w:szCs w:val="22"/>
        </w:rPr>
        <w:t>le droit d'avoir leur plaint</w:t>
      </w:r>
      <w:r w:rsidR="00562B31">
        <w:rPr>
          <w:rFonts w:ascii="Verdana" w:hAnsi="Verdana" w:cstheme="majorHAnsi"/>
          <w:sz w:val="22"/>
          <w:szCs w:val="22"/>
        </w:rPr>
        <w:t>e examinée par le ministre des S</w:t>
      </w:r>
      <w:r w:rsidRPr="009A44F5">
        <w:rPr>
          <w:rFonts w:ascii="Verdana" w:hAnsi="Verdana" w:cstheme="majorHAnsi"/>
          <w:sz w:val="22"/>
          <w:szCs w:val="22"/>
        </w:rPr>
        <w:t>ervices à l'enfance et à la jeunesse, s'ils ne sont pas satisfaits avec le résultat de notre processus de plainte</w:t>
      </w:r>
      <w:r w:rsidR="003D35CB">
        <w:rPr>
          <w:rFonts w:ascii="Verdana" w:hAnsi="Verdana" w:cstheme="majorHAnsi"/>
          <w:sz w:val="22"/>
          <w:szCs w:val="22"/>
        </w:rPr>
        <w:t> </w:t>
      </w:r>
      <w:r w:rsidRPr="009A44F5">
        <w:rPr>
          <w:rFonts w:ascii="Verdana" w:hAnsi="Verdana" w:cstheme="majorHAnsi"/>
          <w:sz w:val="22"/>
          <w:szCs w:val="22"/>
        </w:rPr>
        <w:t xml:space="preserve">; </w:t>
      </w:r>
    </w:p>
    <w:p w14:paraId="6895B30E" w14:textId="06DCE47B" w:rsidR="00A950DB" w:rsidRPr="009A44F5" w:rsidRDefault="00494D58" w:rsidP="00245172">
      <w:pPr>
        <w:pStyle w:val="ListParagraph"/>
        <w:numPr>
          <w:ilvl w:val="0"/>
          <w:numId w:val="48"/>
        </w:numPr>
        <w:jc w:val="both"/>
        <w:rPr>
          <w:rFonts w:ascii="Verdana" w:hAnsi="Verdana" w:cstheme="majorHAnsi"/>
          <w:sz w:val="22"/>
          <w:szCs w:val="22"/>
        </w:rPr>
      </w:pPr>
      <w:r w:rsidRPr="009A44F5">
        <w:rPr>
          <w:rFonts w:ascii="Verdana" w:hAnsi="Verdana" w:cstheme="majorHAnsi"/>
          <w:sz w:val="22"/>
          <w:szCs w:val="22"/>
        </w:rPr>
        <w:t>l'existence de l'IPEJ, son rôle et ses coordonnées</w:t>
      </w:r>
      <w:r w:rsidR="003D35CB">
        <w:rPr>
          <w:rFonts w:ascii="Verdana" w:hAnsi="Verdana" w:cstheme="majorHAnsi"/>
          <w:sz w:val="22"/>
          <w:szCs w:val="22"/>
        </w:rPr>
        <w:t> </w:t>
      </w:r>
      <w:r w:rsidRPr="009A44F5">
        <w:rPr>
          <w:rFonts w:ascii="Verdana" w:hAnsi="Verdana" w:cstheme="majorHAnsi"/>
          <w:sz w:val="22"/>
          <w:szCs w:val="22"/>
        </w:rPr>
        <w:t xml:space="preserve">; </w:t>
      </w:r>
    </w:p>
    <w:p w14:paraId="520302C4" w14:textId="5C88358E" w:rsidR="00DC71B9" w:rsidRPr="009A44F5" w:rsidRDefault="00DC71B9" w:rsidP="00DC71B9">
      <w:pPr>
        <w:pStyle w:val="ListParagraph"/>
        <w:numPr>
          <w:ilvl w:val="0"/>
          <w:numId w:val="48"/>
        </w:numPr>
        <w:jc w:val="both"/>
        <w:rPr>
          <w:rFonts w:ascii="Verdana" w:hAnsi="Verdana" w:cstheme="majorHAnsi"/>
          <w:sz w:val="22"/>
          <w:szCs w:val="22"/>
        </w:rPr>
      </w:pPr>
      <w:r w:rsidRPr="009A44F5">
        <w:rPr>
          <w:rFonts w:ascii="Verdana" w:hAnsi="Verdana" w:cstheme="majorHAnsi"/>
          <w:sz w:val="22"/>
          <w:szCs w:val="22"/>
        </w:rPr>
        <w:t xml:space="preserve">la disponibilité des associations de soutien communautaire qu'ils pourraient vouloir impliquer pour obtenir de l'assistance (p.ex. </w:t>
      </w:r>
      <w:r w:rsidR="00562B31">
        <w:rPr>
          <w:rFonts w:ascii="Verdana" w:hAnsi="Verdana" w:cstheme="majorHAnsi"/>
          <w:sz w:val="22"/>
          <w:szCs w:val="22"/>
        </w:rPr>
        <w:t>un</w:t>
      </w:r>
      <w:r w:rsidRPr="009A44F5">
        <w:rPr>
          <w:rFonts w:ascii="Verdana" w:hAnsi="Verdana" w:cstheme="majorHAnsi"/>
          <w:sz w:val="22"/>
          <w:szCs w:val="22"/>
        </w:rPr>
        <w:t xml:space="preserve"> représentant</w:t>
      </w:r>
      <w:r w:rsidR="00562B31">
        <w:rPr>
          <w:rFonts w:ascii="Verdana" w:hAnsi="Verdana" w:cstheme="majorHAnsi"/>
          <w:sz w:val="22"/>
          <w:szCs w:val="22"/>
        </w:rPr>
        <w:t xml:space="preserve"> d</w:t>
      </w:r>
      <w:r w:rsidR="00562B31" w:rsidRPr="009A44F5">
        <w:rPr>
          <w:rFonts w:ascii="Verdana" w:hAnsi="Verdana" w:cstheme="majorHAnsi"/>
          <w:sz w:val="22"/>
          <w:szCs w:val="22"/>
        </w:rPr>
        <w:t>es personnes appartenant à des groupes mul</w:t>
      </w:r>
      <w:r w:rsidR="00562B31">
        <w:rPr>
          <w:rFonts w:ascii="Verdana" w:hAnsi="Verdana" w:cstheme="majorHAnsi"/>
          <w:sz w:val="22"/>
          <w:szCs w:val="22"/>
        </w:rPr>
        <w:t>ticulturels et multireligieux [</w:t>
      </w:r>
      <w:r w:rsidR="003D35CB">
        <w:rPr>
          <w:rFonts w:ascii="Verdana" w:hAnsi="Verdana" w:cstheme="majorHAnsi"/>
          <w:sz w:val="22"/>
          <w:szCs w:val="22"/>
        </w:rPr>
        <w:t xml:space="preserve"> </w:t>
      </w:r>
      <w:r w:rsidR="00562B31">
        <w:rPr>
          <w:rFonts w:ascii="Verdana" w:hAnsi="Verdana" w:cstheme="majorHAnsi"/>
          <w:sz w:val="22"/>
          <w:szCs w:val="22"/>
        </w:rPr>
        <w:t>MCMR</w:t>
      </w:r>
      <w:r w:rsidR="003D35CB">
        <w:rPr>
          <w:rFonts w:ascii="Verdana" w:hAnsi="Verdana" w:cstheme="majorHAnsi"/>
          <w:sz w:val="22"/>
          <w:szCs w:val="22"/>
        </w:rPr>
        <w:t xml:space="preserve"> </w:t>
      </w:r>
      <w:r w:rsidR="00562B31" w:rsidRPr="009A44F5">
        <w:rPr>
          <w:rFonts w:ascii="Verdana" w:hAnsi="Verdana" w:cstheme="majorHAnsi"/>
          <w:sz w:val="22"/>
          <w:szCs w:val="22"/>
        </w:rPr>
        <w:t>]</w:t>
      </w:r>
      <w:r w:rsidRPr="009A44F5">
        <w:rPr>
          <w:rFonts w:ascii="Verdana" w:hAnsi="Verdana" w:cstheme="majorHAnsi"/>
          <w:sz w:val="22"/>
          <w:szCs w:val="22"/>
        </w:rPr>
        <w:t xml:space="preserve"> </w:t>
      </w:r>
      <w:r w:rsidR="00562B31">
        <w:rPr>
          <w:rFonts w:ascii="Verdana" w:hAnsi="Verdana" w:cstheme="majorHAnsi"/>
          <w:sz w:val="22"/>
          <w:szCs w:val="22"/>
        </w:rPr>
        <w:t>ou</w:t>
      </w:r>
      <w:r w:rsidR="00843233">
        <w:rPr>
          <w:rFonts w:ascii="Verdana" w:hAnsi="Verdana" w:cstheme="majorHAnsi"/>
          <w:sz w:val="22"/>
          <w:szCs w:val="22"/>
        </w:rPr>
        <w:t xml:space="preserve"> à</w:t>
      </w:r>
      <w:r w:rsidR="00562B31">
        <w:rPr>
          <w:rFonts w:ascii="Verdana" w:hAnsi="Verdana" w:cstheme="majorHAnsi"/>
          <w:sz w:val="22"/>
          <w:szCs w:val="22"/>
        </w:rPr>
        <w:t xml:space="preserve"> </w:t>
      </w:r>
      <w:r w:rsidR="00843233">
        <w:rPr>
          <w:rFonts w:ascii="Verdana" w:hAnsi="Verdana" w:cstheme="majorHAnsi"/>
          <w:sz w:val="22"/>
          <w:szCs w:val="22"/>
        </w:rPr>
        <w:t>des</w:t>
      </w:r>
      <w:r w:rsidR="00562B31">
        <w:rPr>
          <w:rFonts w:ascii="Verdana" w:hAnsi="Verdana" w:cstheme="majorHAnsi"/>
          <w:sz w:val="22"/>
          <w:szCs w:val="22"/>
        </w:rPr>
        <w:t xml:space="preserve"> communauté</w:t>
      </w:r>
      <w:r w:rsidR="00843233">
        <w:rPr>
          <w:rFonts w:ascii="Verdana" w:hAnsi="Verdana" w:cstheme="majorHAnsi"/>
          <w:sz w:val="22"/>
          <w:szCs w:val="22"/>
        </w:rPr>
        <w:t>s</w:t>
      </w:r>
      <w:r w:rsidR="00562B31">
        <w:rPr>
          <w:rFonts w:ascii="Verdana" w:hAnsi="Verdana" w:cstheme="majorHAnsi"/>
          <w:sz w:val="22"/>
          <w:szCs w:val="22"/>
        </w:rPr>
        <w:t xml:space="preserve"> de Premières Nations, d</w:t>
      </w:r>
      <w:r w:rsidR="00843233">
        <w:rPr>
          <w:rFonts w:ascii="Verdana" w:hAnsi="Verdana" w:cstheme="majorHAnsi"/>
          <w:sz w:val="22"/>
          <w:szCs w:val="22"/>
        </w:rPr>
        <w:t>’</w:t>
      </w:r>
      <w:r w:rsidR="00562B31">
        <w:rPr>
          <w:rFonts w:ascii="Verdana" w:hAnsi="Verdana" w:cstheme="majorHAnsi"/>
          <w:sz w:val="22"/>
          <w:szCs w:val="22"/>
        </w:rPr>
        <w:t>Inuit ou de Métis</w:t>
      </w:r>
      <w:r w:rsidRPr="009A44F5">
        <w:rPr>
          <w:rFonts w:ascii="Verdana" w:hAnsi="Verdana" w:cstheme="majorHAnsi"/>
          <w:sz w:val="22"/>
          <w:szCs w:val="22"/>
        </w:rPr>
        <w:t xml:space="preserve">) ; </w:t>
      </w:r>
    </w:p>
    <w:p w14:paraId="588DFB82" w14:textId="6335FF86" w:rsidR="00DE49A1" w:rsidRPr="009A44F5" w:rsidRDefault="008D396E" w:rsidP="00DE49A1">
      <w:pPr>
        <w:pStyle w:val="TMGenL1"/>
        <w:rPr>
          <w:rFonts w:ascii="Verdana" w:hAnsi="Verdana"/>
          <w:sz w:val="22"/>
          <w:szCs w:val="22"/>
        </w:rPr>
      </w:pPr>
      <w:r w:rsidRPr="009A44F5">
        <w:rPr>
          <w:rFonts w:ascii="Verdana" w:hAnsi="Verdana"/>
          <w:color w:val="0070C0"/>
          <w:sz w:val="22"/>
          <w:szCs w:val="22"/>
        </w:rPr>
        <w:t>[PSE]</w:t>
      </w:r>
      <w:r w:rsidR="00562B31">
        <w:rPr>
          <w:rFonts w:ascii="Verdana" w:hAnsi="Verdana"/>
          <w:color w:val="0070C0"/>
          <w:sz w:val="22"/>
          <w:szCs w:val="22"/>
        </w:rPr>
        <w:t xml:space="preserve"> </w:t>
      </w:r>
      <w:r w:rsidRPr="009A44F5">
        <w:rPr>
          <w:rFonts w:ascii="Verdana" w:hAnsi="Verdana"/>
          <w:sz w:val="22"/>
          <w:szCs w:val="22"/>
        </w:rPr>
        <w:t xml:space="preserve">fournira des ressources écrites relatives à notre procédure de plainte interne, notamment la brochure relative à la procédure de traitement des plaintes, au parent, tuteur ou représentant. La brochure explique le processus de plainte interne de [PSE] et indique les coordonnées de l'IPEJ, de </w:t>
      </w:r>
      <w:r w:rsidR="00562B31">
        <w:rPr>
          <w:rFonts w:ascii="Verdana" w:hAnsi="Verdana"/>
          <w:sz w:val="22"/>
          <w:szCs w:val="22"/>
        </w:rPr>
        <w:t>l’</w:t>
      </w:r>
      <w:r w:rsidRPr="009A44F5">
        <w:rPr>
          <w:rFonts w:ascii="Verdana" w:hAnsi="Verdana"/>
          <w:sz w:val="22"/>
          <w:szCs w:val="22"/>
        </w:rPr>
        <w:t>Ombudsman, du député et d'un représentant de la diversité ou de la communauté des Premières Nations, Inuit ou Métis de l'enfant (le cas échéant).</w:t>
      </w:r>
    </w:p>
    <w:p w14:paraId="59F6900E" w14:textId="4395EE4C" w:rsidR="00DE49A1" w:rsidRPr="009A44F5" w:rsidRDefault="008D396E" w:rsidP="00DE49A1">
      <w:pPr>
        <w:pStyle w:val="TMGenL1"/>
        <w:rPr>
          <w:rFonts w:ascii="Verdana" w:hAnsi="Verdana"/>
          <w:sz w:val="22"/>
          <w:szCs w:val="22"/>
        </w:rPr>
      </w:pPr>
      <w:r w:rsidRPr="009A44F5">
        <w:rPr>
          <w:rFonts w:ascii="Verdana" w:hAnsi="Verdana" w:cstheme="majorHAnsi"/>
          <w:sz w:val="22"/>
          <w:szCs w:val="22"/>
        </w:rPr>
        <w:lastRenderedPageBreak/>
        <w:t>Si le tuteur ou le représentant de l'enfant change,</w:t>
      </w:r>
      <w:r w:rsidRPr="009A44F5">
        <w:rPr>
          <w:rFonts w:ascii="Verdana" w:hAnsi="Verdana" w:cstheme="majorHAnsi"/>
          <w:color w:val="0070C0"/>
          <w:sz w:val="22"/>
          <w:szCs w:val="22"/>
        </w:rPr>
        <w:t xml:space="preserve"> [PSE]</w:t>
      </w:r>
      <w:r w:rsidRPr="009A44F5">
        <w:rPr>
          <w:rFonts w:ascii="Verdana" w:hAnsi="Verdana" w:cstheme="majorHAnsi"/>
          <w:sz w:val="22"/>
          <w:szCs w:val="22"/>
        </w:rPr>
        <w:t xml:space="preserve"> reverra son processus de plainte avec le nouveau tuteur ou représentant et lui fournira des ressources écrites à la première occasion.  </w:t>
      </w:r>
    </w:p>
    <w:p w14:paraId="63013D27" w14:textId="69B7F38D" w:rsidR="009A44F5" w:rsidRPr="009A44F5" w:rsidRDefault="008D396E" w:rsidP="009A44F5">
      <w:pPr>
        <w:pStyle w:val="TMGenL1"/>
        <w:rPr>
          <w:rFonts w:ascii="Verdana" w:hAnsi="Verdana"/>
          <w:sz w:val="22"/>
          <w:szCs w:val="22"/>
        </w:rPr>
      </w:pPr>
      <w:r w:rsidRPr="009A44F5">
        <w:rPr>
          <w:rFonts w:ascii="Verdana" w:hAnsi="Verdana" w:cstheme="majorHAnsi"/>
          <w:color w:val="0070C0"/>
          <w:sz w:val="22"/>
          <w:szCs w:val="22"/>
        </w:rPr>
        <w:t>[PSE]</w:t>
      </w:r>
      <w:r w:rsidRPr="009A44F5">
        <w:rPr>
          <w:rFonts w:ascii="Verdana" w:hAnsi="Verdana" w:cstheme="majorHAnsi"/>
          <w:sz w:val="22"/>
          <w:szCs w:val="22"/>
        </w:rPr>
        <w:t xml:space="preserve"> répondra à toute question au sujet de son processus de plainte e</w:t>
      </w:r>
      <w:r w:rsidR="002355A7">
        <w:rPr>
          <w:rFonts w:ascii="Verdana" w:hAnsi="Verdana" w:cstheme="majorHAnsi"/>
          <w:sz w:val="22"/>
          <w:szCs w:val="22"/>
        </w:rPr>
        <w:t>t fournira les informations ou l</w:t>
      </w:r>
      <w:r w:rsidRPr="009A44F5">
        <w:rPr>
          <w:rFonts w:ascii="Verdana" w:hAnsi="Verdana" w:cstheme="majorHAnsi"/>
          <w:sz w:val="22"/>
          <w:szCs w:val="22"/>
        </w:rPr>
        <w:t>es ressources complémentaires (p. ex. formulaires de plainte, informations relatives à l'IPEJ) que le parent, le tuteur ou le représentant de l'enfant pourrai</w:t>
      </w:r>
      <w:r w:rsidR="002355A7">
        <w:rPr>
          <w:rFonts w:ascii="Verdana" w:hAnsi="Verdana" w:cstheme="majorHAnsi"/>
          <w:sz w:val="22"/>
          <w:szCs w:val="22"/>
        </w:rPr>
        <w:t>en</w:t>
      </w:r>
      <w:r w:rsidRPr="009A44F5">
        <w:rPr>
          <w:rFonts w:ascii="Verdana" w:hAnsi="Verdana" w:cstheme="majorHAnsi"/>
          <w:sz w:val="22"/>
          <w:szCs w:val="22"/>
        </w:rPr>
        <w:t>t demander.</w:t>
      </w:r>
    </w:p>
    <w:p w14:paraId="4193F9BA" w14:textId="1F76FA40" w:rsidR="008D396E" w:rsidRPr="009A44F5" w:rsidRDefault="008D396E" w:rsidP="009A44F5">
      <w:pPr>
        <w:pStyle w:val="TMGenL1"/>
        <w:rPr>
          <w:rFonts w:ascii="Verdana" w:hAnsi="Verdana"/>
          <w:sz w:val="22"/>
          <w:szCs w:val="22"/>
        </w:rPr>
      </w:pPr>
      <w:r w:rsidRPr="009A44F5">
        <w:rPr>
          <w:rFonts w:ascii="Verdana" w:hAnsi="Verdana"/>
          <w:color w:val="0070C0"/>
          <w:sz w:val="22"/>
          <w:szCs w:val="22"/>
        </w:rPr>
        <w:t>[PSE]</w:t>
      </w:r>
      <w:r w:rsidR="007C37DD">
        <w:rPr>
          <w:rFonts w:ascii="Verdana" w:hAnsi="Verdana"/>
          <w:sz w:val="22"/>
          <w:szCs w:val="22"/>
        </w:rPr>
        <w:t xml:space="preserve"> f</w:t>
      </w:r>
      <w:r w:rsidRPr="009A44F5">
        <w:rPr>
          <w:rFonts w:ascii="Verdana" w:hAnsi="Verdana"/>
          <w:sz w:val="22"/>
          <w:szCs w:val="22"/>
        </w:rPr>
        <w:t>ournira également les traductions</w:t>
      </w:r>
      <w:r w:rsidR="007C37DD">
        <w:rPr>
          <w:rFonts w:ascii="Verdana" w:hAnsi="Verdana"/>
          <w:sz w:val="22"/>
          <w:szCs w:val="22"/>
        </w:rPr>
        <w:t xml:space="preserve"> ou</w:t>
      </w:r>
      <w:r w:rsidRPr="009A44F5">
        <w:rPr>
          <w:rFonts w:ascii="Verdana" w:hAnsi="Verdana"/>
          <w:sz w:val="22"/>
          <w:szCs w:val="22"/>
        </w:rPr>
        <w:t xml:space="preserve"> </w:t>
      </w:r>
      <w:r w:rsidR="007C37DD">
        <w:rPr>
          <w:rFonts w:ascii="Verdana" w:hAnsi="Verdana"/>
          <w:sz w:val="22"/>
          <w:szCs w:val="22"/>
        </w:rPr>
        <w:t>un exemplaire traduit</w:t>
      </w:r>
      <w:r w:rsidRPr="009A44F5">
        <w:rPr>
          <w:rFonts w:ascii="Verdana" w:hAnsi="Verdana"/>
          <w:sz w:val="22"/>
          <w:szCs w:val="22"/>
        </w:rPr>
        <w:t xml:space="preserve"> en français de la </w:t>
      </w:r>
      <w:r w:rsidR="007C37DD">
        <w:rPr>
          <w:rFonts w:ascii="Verdana" w:hAnsi="Verdana" w:cstheme="majorHAnsi"/>
          <w:sz w:val="22"/>
          <w:szCs w:val="22"/>
        </w:rPr>
        <w:t>b</w:t>
      </w:r>
      <w:r w:rsidR="009A44F5" w:rsidRPr="009A44F5">
        <w:rPr>
          <w:rFonts w:ascii="Verdana" w:hAnsi="Verdana" w:cstheme="majorHAnsi"/>
          <w:sz w:val="22"/>
          <w:szCs w:val="22"/>
        </w:rPr>
        <w:t>rochure relative à la procédure de traitement des plaintes</w:t>
      </w:r>
      <w:r w:rsidR="006D00A1" w:rsidRPr="009A44F5">
        <w:rPr>
          <w:rFonts w:ascii="Verdana" w:hAnsi="Verdana"/>
          <w:sz w:val="22"/>
          <w:szCs w:val="22"/>
        </w:rPr>
        <w:t>, si nécessaire.</w:t>
      </w:r>
    </w:p>
    <w:p w14:paraId="64E0385F" w14:textId="77777777" w:rsidR="00A950DB" w:rsidRPr="00055016" w:rsidRDefault="00A950DB" w:rsidP="00A950DB">
      <w:pPr>
        <w:spacing w:line="276" w:lineRule="auto"/>
        <w:jc w:val="both"/>
        <w:rPr>
          <w:rFonts w:ascii="Verdana" w:hAnsi="Verdana" w:cstheme="majorHAnsi"/>
          <w:b/>
          <w:i/>
          <w:sz w:val="22"/>
          <w:szCs w:val="22"/>
          <w:u w:val="single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7923"/>
      </w:tblGrid>
      <w:tr w:rsidR="003809D5" w:rsidRPr="003809D5" w14:paraId="5600D69E" w14:textId="77777777" w:rsidTr="00796146">
        <w:tc>
          <w:tcPr>
            <w:tcW w:w="1653" w:type="dxa"/>
          </w:tcPr>
          <w:p w14:paraId="08DF929F" w14:textId="77777777" w:rsidR="003809D5" w:rsidRPr="003809D5" w:rsidRDefault="003809D5" w:rsidP="003809D5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r w:rsidRPr="003809D5">
              <w:rPr>
                <w:rFonts w:ascii="Verdana" w:hAnsi="Verdana"/>
                <w:color w:val="0070C0"/>
                <w:sz w:val="22"/>
                <w:szCs w:val="22"/>
              </w:rPr>
              <w:t>Références :</w:t>
            </w:r>
          </w:p>
        </w:tc>
        <w:tc>
          <w:tcPr>
            <w:tcW w:w="7923" w:type="dxa"/>
          </w:tcPr>
          <w:p w14:paraId="040885C7" w14:textId="77777777" w:rsidR="003809D5" w:rsidRPr="003809D5" w:rsidRDefault="003809D5" w:rsidP="003809D5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r w:rsidRPr="003809D5">
              <w:rPr>
                <w:rFonts w:ascii="Verdana" w:hAnsi="Verdana"/>
                <w:color w:val="0070C0"/>
                <w:sz w:val="22"/>
                <w:szCs w:val="22"/>
              </w:rPr>
              <w:t>Brochure relative aux procédures de traitement des plaintes, formulaire 2.</w:t>
            </w:r>
          </w:p>
        </w:tc>
      </w:tr>
      <w:tr w:rsidR="003809D5" w:rsidRPr="003809D5" w14:paraId="65C1B51D" w14:textId="77777777" w:rsidTr="00796146">
        <w:tc>
          <w:tcPr>
            <w:tcW w:w="1653" w:type="dxa"/>
          </w:tcPr>
          <w:p w14:paraId="7936557E" w14:textId="77777777" w:rsidR="003809D5" w:rsidRPr="003809D5" w:rsidDel="00BB59BF" w:rsidRDefault="003809D5" w:rsidP="003809D5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</w:p>
        </w:tc>
        <w:tc>
          <w:tcPr>
            <w:tcW w:w="7923" w:type="dxa"/>
          </w:tcPr>
          <w:p w14:paraId="347ACAC5" w14:textId="77777777" w:rsidR="003809D5" w:rsidRPr="003809D5" w:rsidRDefault="003809D5" w:rsidP="003809D5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r w:rsidRPr="003809D5">
              <w:rPr>
                <w:rFonts w:ascii="Verdana" w:hAnsi="Verdana"/>
                <w:color w:val="0070C0"/>
                <w:sz w:val="22"/>
                <w:szCs w:val="22"/>
              </w:rPr>
              <w:t>Formulaire de plainte (jeune/professionnel/employé/parent), formulaire 5</w:t>
            </w:r>
          </w:p>
        </w:tc>
      </w:tr>
    </w:tbl>
    <w:p w14:paraId="534E19A9" w14:textId="77777777" w:rsidR="00A950DB" w:rsidRDefault="00A950DB" w:rsidP="00EB089F">
      <w:pPr>
        <w:spacing w:line="276" w:lineRule="auto"/>
        <w:jc w:val="both"/>
        <w:rPr>
          <w:rFonts w:ascii="Verdana" w:hAnsi="Verdana" w:cstheme="majorHAnsi"/>
          <w:b/>
          <w:i/>
          <w:sz w:val="22"/>
          <w:szCs w:val="22"/>
        </w:rPr>
      </w:pPr>
    </w:p>
    <w:sectPr w:rsidR="00A950DB" w:rsidSect="00A44F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6" w:footer="706" w:gutter="0"/>
      <w:pgNumType w:start="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96B44" w14:textId="77777777" w:rsidR="001408CE" w:rsidRDefault="001408CE" w:rsidP="00957B7C">
      <w:r>
        <w:separator/>
      </w:r>
    </w:p>
  </w:endnote>
  <w:endnote w:type="continuationSeparator" w:id="0">
    <w:p w14:paraId="2BE8DA3A" w14:textId="77777777" w:rsidR="001408CE" w:rsidRDefault="001408CE" w:rsidP="009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622F4" w14:textId="77777777" w:rsidR="00AF4D2C" w:rsidRDefault="00AF4D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679C0" w14:textId="77777777" w:rsidR="004056F9" w:rsidRPr="00AF4D2C" w:rsidRDefault="004056F9" w:rsidP="00AF4D2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8789F" w14:textId="77777777" w:rsidR="00AF4D2C" w:rsidRDefault="00AF4D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D73ED" w14:textId="77777777" w:rsidR="001408CE" w:rsidRDefault="001408CE" w:rsidP="00957B7C">
      <w:r>
        <w:separator/>
      </w:r>
    </w:p>
  </w:footnote>
  <w:footnote w:type="continuationSeparator" w:id="0">
    <w:p w14:paraId="1071575C" w14:textId="77777777" w:rsidR="001408CE" w:rsidRDefault="001408CE" w:rsidP="0095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176C9" w14:textId="77777777" w:rsidR="00AF4D2C" w:rsidRDefault="00AF4D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EE76C" w14:textId="43AF5090" w:rsidR="00757157" w:rsidRPr="00A73414" w:rsidRDefault="00103634" w:rsidP="00757157">
    <w:pPr>
      <w:pStyle w:val="Header"/>
      <w:jc w:val="right"/>
      <w:rPr>
        <w:b/>
        <w:color w:val="0070C0"/>
        <w:lang w:val="fr-CA"/>
      </w:rPr>
    </w:pPr>
    <w:r w:rsidRPr="00A73414">
      <w:rPr>
        <w:b/>
        <w:color w:val="0070C0"/>
        <w:lang w:val="fr-CA"/>
      </w:rPr>
      <w:t>Formulaire 1-C - Informer les parents et autres personnes concernées de la</w:t>
    </w:r>
    <w:r w:rsidR="003D35CB" w:rsidRPr="00A73414">
      <w:rPr>
        <w:b/>
        <w:color w:val="0070C0"/>
        <w:lang w:val="fr-CA"/>
      </w:rPr>
      <w:br/>
    </w:r>
    <w:r w:rsidRPr="00A73414">
      <w:rPr>
        <w:b/>
        <w:color w:val="0070C0"/>
        <w:lang w:val="fr-CA"/>
      </w:rPr>
      <w:t xml:space="preserve">procédure de plainte interne </w:t>
    </w:r>
  </w:p>
  <w:p w14:paraId="4AA11138" w14:textId="77777777" w:rsidR="00EC1EA7" w:rsidRPr="00757157" w:rsidRDefault="00103634" w:rsidP="00757157">
    <w:pPr>
      <w:pStyle w:val="Header"/>
      <w:jc w:val="right"/>
      <w:rPr>
        <w:b/>
        <w:color w:val="0070C0"/>
      </w:rPr>
    </w:pPr>
    <w:proofErr w:type="spellStart"/>
    <w:r w:rsidRPr="00A950DB">
      <w:rPr>
        <w:b/>
        <w:color w:val="0070C0"/>
      </w:rPr>
      <w:t>Procédure</w:t>
    </w:r>
    <w:proofErr w:type="spellEnd"/>
    <w:r w:rsidRPr="00A950DB">
      <w:rPr>
        <w:b/>
        <w:color w:val="0070C0"/>
      </w:rPr>
      <w:t xml:space="preserve"> de </w:t>
    </w:r>
    <w:proofErr w:type="spellStart"/>
    <w:r w:rsidRPr="00A950DB">
      <w:rPr>
        <w:b/>
        <w:color w:val="0070C0"/>
      </w:rPr>
      <w:t>plainte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B80D5" w14:textId="77777777" w:rsidR="00AF4D2C" w:rsidRDefault="00AF4D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464"/>
    <w:multiLevelType w:val="hybridMultilevel"/>
    <w:tmpl w:val="14B22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7E4F25"/>
    <w:multiLevelType w:val="hybridMultilevel"/>
    <w:tmpl w:val="219E0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D4908"/>
    <w:multiLevelType w:val="hybridMultilevel"/>
    <w:tmpl w:val="FBCA04DE"/>
    <w:lvl w:ilvl="0" w:tplc="CFEE7E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E00E2"/>
    <w:multiLevelType w:val="hybridMultilevel"/>
    <w:tmpl w:val="1996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D11BC"/>
    <w:multiLevelType w:val="hybridMultilevel"/>
    <w:tmpl w:val="132A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92985"/>
    <w:multiLevelType w:val="hybridMultilevel"/>
    <w:tmpl w:val="35E4BEB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148A1692"/>
    <w:multiLevelType w:val="hybridMultilevel"/>
    <w:tmpl w:val="A996584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F52EC2"/>
    <w:multiLevelType w:val="hybridMultilevel"/>
    <w:tmpl w:val="04D4B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265CD"/>
    <w:multiLevelType w:val="hybridMultilevel"/>
    <w:tmpl w:val="E70A2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7753E"/>
    <w:multiLevelType w:val="hybridMultilevel"/>
    <w:tmpl w:val="23AC06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30501"/>
    <w:multiLevelType w:val="hybridMultilevel"/>
    <w:tmpl w:val="51CED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D78FC"/>
    <w:multiLevelType w:val="multilevel"/>
    <w:tmpl w:val="31F86D7C"/>
    <w:name w:val="TMLgl-412056048-F"/>
    <w:styleLink w:val="TMLglList"/>
    <w:lvl w:ilvl="0">
      <w:start w:val="1"/>
      <w:numFmt w:val="decimal"/>
      <w:lvlRestart w:val="0"/>
      <w:pStyle w:val="TMLgl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decimal"/>
      <w:pStyle w:val="TMLgl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pStyle w:val="TMLglL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pStyle w:val="TMLglL4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4">
      <w:start w:val="1"/>
      <w:numFmt w:val="decimal"/>
      <w:pStyle w:val="TMLglL5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LglL6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pStyle w:val="TMLglL7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7">
      <w:start w:val="1"/>
      <w:numFmt w:val="decimal"/>
      <w:pStyle w:val="TMLglL8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LglL9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</w:abstractNum>
  <w:abstractNum w:abstractNumId="12">
    <w:nsid w:val="236F0E25"/>
    <w:multiLevelType w:val="hybridMultilevel"/>
    <w:tmpl w:val="9B90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57E25"/>
    <w:multiLevelType w:val="hybridMultilevel"/>
    <w:tmpl w:val="327C36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3A4E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23737BE"/>
    <w:multiLevelType w:val="hybridMultilevel"/>
    <w:tmpl w:val="5EAC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C0FFF"/>
    <w:multiLevelType w:val="hybridMultilevel"/>
    <w:tmpl w:val="9C062EB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3200455"/>
    <w:multiLevelType w:val="hybridMultilevel"/>
    <w:tmpl w:val="CC36C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5F42E4"/>
    <w:multiLevelType w:val="multilevel"/>
    <w:tmpl w:val="0409001D"/>
    <w:numStyleLink w:val="1ai"/>
  </w:abstractNum>
  <w:abstractNum w:abstractNumId="19">
    <w:nsid w:val="395A694C"/>
    <w:multiLevelType w:val="hybridMultilevel"/>
    <w:tmpl w:val="61A69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62930"/>
    <w:multiLevelType w:val="hybridMultilevel"/>
    <w:tmpl w:val="1970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2041F"/>
    <w:multiLevelType w:val="hybridMultilevel"/>
    <w:tmpl w:val="CA0A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821F0"/>
    <w:multiLevelType w:val="hybridMultilevel"/>
    <w:tmpl w:val="4A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F87D44"/>
    <w:multiLevelType w:val="multilevel"/>
    <w:tmpl w:val="F1F04F2C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Cambria" w:hAnsi="Cambria" w:cs="Times New Roman"/>
        <w:sz w:val="24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Cambria" w:hAnsi="Cambria" w:cs="Times New Roman"/>
        <w:sz w:val="24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Cambria" w:hAnsi="Cambria" w:cs="Times New Roman"/>
        <w:sz w:val="24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Cambria" w:hAnsi="Cambria" w:cs="Times New Roman"/>
        <w:sz w:val="24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Cambria" w:hAnsi="Cambria" w:cs="Times New Roman"/>
        <w:sz w:val="24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Cambria" w:hAnsi="Cambria" w:cs="Times New Roman"/>
        <w:sz w:val="24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Cambria" w:hAnsi="Cambria" w:cs="Times New Roman"/>
        <w:sz w:val="24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Cambria" w:hAnsi="Cambria" w:cs="Times New Roman"/>
        <w:sz w:val="24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Cambria" w:hAnsi="Cambria" w:cs="Times New Roman"/>
        <w:sz w:val="24"/>
      </w:rPr>
    </w:lvl>
  </w:abstractNum>
  <w:abstractNum w:abstractNumId="24">
    <w:nsid w:val="4A6848ED"/>
    <w:multiLevelType w:val="hybridMultilevel"/>
    <w:tmpl w:val="4620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82C15"/>
    <w:multiLevelType w:val="hybridMultilevel"/>
    <w:tmpl w:val="83806E94"/>
    <w:lvl w:ilvl="0" w:tplc="EE8C2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064792"/>
    <w:multiLevelType w:val="hybridMultilevel"/>
    <w:tmpl w:val="997E0EBA"/>
    <w:lvl w:ilvl="0" w:tplc="3CFE3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506355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4E2F5C"/>
    <w:multiLevelType w:val="hybridMultilevel"/>
    <w:tmpl w:val="3410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5245ED"/>
    <w:multiLevelType w:val="hybridMultilevel"/>
    <w:tmpl w:val="C414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565FD3"/>
    <w:multiLevelType w:val="hybridMultilevel"/>
    <w:tmpl w:val="D0A6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086BAA"/>
    <w:multiLevelType w:val="multilevel"/>
    <w:tmpl w:val="5A1C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4A7A34"/>
    <w:multiLevelType w:val="hybridMultilevel"/>
    <w:tmpl w:val="6E06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074DB4"/>
    <w:multiLevelType w:val="hybridMultilevel"/>
    <w:tmpl w:val="7E18D06A"/>
    <w:lvl w:ilvl="0" w:tplc="E7E6F2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603360A4"/>
    <w:multiLevelType w:val="hybridMultilevel"/>
    <w:tmpl w:val="5E50B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A60CD9"/>
    <w:multiLevelType w:val="hybridMultilevel"/>
    <w:tmpl w:val="8EBEB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DA3111"/>
    <w:multiLevelType w:val="hybridMultilevel"/>
    <w:tmpl w:val="1A9A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36505F"/>
    <w:multiLevelType w:val="hybridMultilevel"/>
    <w:tmpl w:val="D95AE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F0319"/>
    <w:multiLevelType w:val="multilevel"/>
    <w:tmpl w:val="2284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541D2E"/>
    <w:multiLevelType w:val="hybridMultilevel"/>
    <w:tmpl w:val="4482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693F09"/>
    <w:multiLevelType w:val="hybridMultilevel"/>
    <w:tmpl w:val="179C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CC18D8"/>
    <w:multiLevelType w:val="hybridMultilevel"/>
    <w:tmpl w:val="42F65856"/>
    <w:lvl w:ilvl="0" w:tplc="6802A6E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300E0"/>
    <w:multiLevelType w:val="hybridMultilevel"/>
    <w:tmpl w:val="8108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823299"/>
    <w:multiLevelType w:val="hybridMultilevel"/>
    <w:tmpl w:val="CCB8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3D3894"/>
    <w:multiLevelType w:val="hybridMultilevel"/>
    <w:tmpl w:val="941C8F8A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4">
    <w:nsid w:val="7E4857DC"/>
    <w:multiLevelType w:val="hybridMultilevel"/>
    <w:tmpl w:val="CF08EC4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1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i w:val="0"/>
          <w:sz w:val="24"/>
        </w:rPr>
      </w:lvl>
    </w:lvlOverride>
  </w:num>
  <w:num w:numId="2">
    <w:abstractNumId w:val="11"/>
  </w:num>
  <w:num w:numId="3">
    <w:abstractNumId w:val="37"/>
  </w:num>
  <w:num w:numId="4">
    <w:abstractNumId w:val="13"/>
  </w:num>
  <w:num w:numId="5">
    <w:abstractNumId w:val="18"/>
  </w:num>
  <w:num w:numId="6">
    <w:abstractNumId w:val="14"/>
  </w:num>
  <w:num w:numId="7">
    <w:abstractNumId w:val="6"/>
  </w:num>
  <w:num w:numId="8">
    <w:abstractNumId w:val="2"/>
  </w:num>
  <w:num w:numId="9">
    <w:abstractNumId w:val="19"/>
  </w:num>
  <w:num w:numId="10">
    <w:abstractNumId w:val="30"/>
  </w:num>
  <w:num w:numId="11">
    <w:abstractNumId w:val="40"/>
  </w:num>
  <w:num w:numId="12">
    <w:abstractNumId w:val="16"/>
  </w:num>
  <w:num w:numId="13">
    <w:abstractNumId w:val="32"/>
  </w:num>
  <w:num w:numId="14">
    <w:abstractNumId w:val="38"/>
  </w:num>
  <w:num w:numId="15">
    <w:abstractNumId w:val="34"/>
  </w:num>
  <w:num w:numId="16">
    <w:abstractNumId w:val="26"/>
  </w:num>
  <w:num w:numId="17">
    <w:abstractNumId w:val="44"/>
  </w:num>
  <w:num w:numId="18">
    <w:abstractNumId w:val="8"/>
  </w:num>
  <w:num w:numId="19">
    <w:abstractNumId w:val="23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  <w:szCs w:val="22"/>
        </w:rPr>
      </w:lvl>
    </w:lvlOverride>
  </w:num>
  <w:num w:numId="20">
    <w:abstractNumId w:val="9"/>
  </w:num>
  <w:num w:numId="21">
    <w:abstractNumId w:val="39"/>
  </w:num>
  <w:num w:numId="22">
    <w:abstractNumId w:val="10"/>
  </w:num>
  <w:num w:numId="23">
    <w:abstractNumId w:val="36"/>
  </w:num>
  <w:num w:numId="24">
    <w:abstractNumId w:val="39"/>
    <w:lvlOverride w:ilvl="0">
      <w:lvl w:ilvl="0" w:tplc="04090001">
        <w:start w:val="1"/>
        <w:numFmt w:val="decimal"/>
        <w:lvlRestart w:val="0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4"/>
        </w:rPr>
      </w:lvl>
    </w:lvlOverride>
  </w:num>
  <w:num w:numId="25">
    <w:abstractNumId w:val="11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b w:val="0"/>
          <w:i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i w:val="0"/>
          <w:sz w:val="24"/>
        </w:rPr>
      </w:lvl>
    </w:lvlOverride>
    <w:lvlOverride w:ilvl="3">
      <w:lvl w:ilvl="3">
        <w:start w:val="1"/>
        <w:numFmt w:val="decimal"/>
        <w:pStyle w:val="TMLglL4"/>
        <w:isLgl/>
        <w:lvlText w:val="%1.%2.%3.%4"/>
        <w:lvlJc w:val="left"/>
        <w:pPr>
          <w:tabs>
            <w:tab w:val="num" w:pos="1440"/>
          </w:tabs>
          <w:ind w:left="1440" w:hanging="1440"/>
        </w:pPr>
        <w:rPr>
          <w:rFonts w:ascii="Verdana" w:hAnsi="Verdana" w:cs="Times New Roman" w:hint="default"/>
          <w:i w:val="0"/>
          <w:sz w:val="24"/>
        </w:rPr>
      </w:lvl>
    </w:lvlOverride>
  </w:num>
  <w:num w:numId="26">
    <w:abstractNumId w:val="43"/>
  </w:num>
  <w:num w:numId="27">
    <w:abstractNumId w:val="20"/>
  </w:num>
  <w:num w:numId="28">
    <w:abstractNumId w:val="0"/>
  </w:num>
  <w:num w:numId="29">
    <w:abstractNumId w:val="27"/>
  </w:num>
  <w:num w:numId="30">
    <w:abstractNumId w:val="41"/>
  </w:num>
  <w:num w:numId="31">
    <w:abstractNumId w:val="22"/>
  </w:num>
  <w:num w:numId="32">
    <w:abstractNumId w:val="4"/>
  </w:num>
  <w:num w:numId="33">
    <w:abstractNumId w:val="33"/>
  </w:num>
  <w:num w:numId="34">
    <w:abstractNumId w:val="7"/>
  </w:num>
  <w:num w:numId="35">
    <w:abstractNumId w:val="17"/>
  </w:num>
  <w:num w:numId="36">
    <w:abstractNumId w:val="21"/>
  </w:num>
  <w:num w:numId="37">
    <w:abstractNumId w:val="1"/>
  </w:num>
  <w:num w:numId="38">
    <w:abstractNumId w:val="12"/>
  </w:num>
  <w:num w:numId="39">
    <w:abstractNumId w:val="35"/>
  </w:num>
  <w:num w:numId="40">
    <w:abstractNumId w:val="5"/>
  </w:num>
  <w:num w:numId="41">
    <w:abstractNumId w:val="25"/>
  </w:num>
  <w:num w:numId="42">
    <w:abstractNumId w:val="15"/>
  </w:num>
  <w:num w:numId="43">
    <w:abstractNumId w:val="24"/>
  </w:num>
  <w:num w:numId="44">
    <w:abstractNumId w:val="28"/>
  </w:num>
  <w:num w:numId="45">
    <w:abstractNumId w:val="3"/>
  </w:num>
  <w:num w:numId="46">
    <w:abstractNumId w:val="42"/>
  </w:num>
  <w:num w:numId="47">
    <w:abstractNumId w:val="31"/>
  </w:num>
  <w:num w:numId="48">
    <w:abstractNumId w:val="29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fowareActiveNumbering" w:val="412056039"/>
    <w:docVar w:name="InfowareListDefs" w:val="TMGen-412056039-TMGen L-1-9-F"/>
    <w:docVar w:name="InfowareListDefsFriendly" w:val=".General 1. (a) (i)"/>
  </w:docVars>
  <w:rsids>
    <w:rsidRoot w:val="00957B7C"/>
    <w:rsid w:val="00013812"/>
    <w:rsid w:val="000276B0"/>
    <w:rsid w:val="00031432"/>
    <w:rsid w:val="000319CB"/>
    <w:rsid w:val="00055016"/>
    <w:rsid w:val="00064046"/>
    <w:rsid w:val="000754C6"/>
    <w:rsid w:val="00086D95"/>
    <w:rsid w:val="000B1CF7"/>
    <w:rsid w:val="000B5682"/>
    <w:rsid w:val="000D2F1C"/>
    <w:rsid w:val="000E78C6"/>
    <w:rsid w:val="000F40A3"/>
    <w:rsid w:val="000F6179"/>
    <w:rsid w:val="000F6901"/>
    <w:rsid w:val="00103634"/>
    <w:rsid w:val="0011187F"/>
    <w:rsid w:val="001150DA"/>
    <w:rsid w:val="00117C11"/>
    <w:rsid w:val="001408CE"/>
    <w:rsid w:val="00160292"/>
    <w:rsid w:val="001843AE"/>
    <w:rsid w:val="00190D82"/>
    <w:rsid w:val="001C5482"/>
    <w:rsid w:val="001D1675"/>
    <w:rsid w:val="001F374A"/>
    <w:rsid w:val="00200BD6"/>
    <w:rsid w:val="002014A6"/>
    <w:rsid w:val="00226F58"/>
    <w:rsid w:val="002355A7"/>
    <w:rsid w:val="0024225C"/>
    <w:rsid w:val="00245172"/>
    <w:rsid w:val="0025166B"/>
    <w:rsid w:val="00270D7D"/>
    <w:rsid w:val="002C14DD"/>
    <w:rsid w:val="002C165F"/>
    <w:rsid w:val="00317B2F"/>
    <w:rsid w:val="00330E6E"/>
    <w:rsid w:val="00346E26"/>
    <w:rsid w:val="0034702B"/>
    <w:rsid w:val="0035363E"/>
    <w:rsid w:val="0037085F"/>
    <w:rsid w:val="00373038"/>
    <w:rsid w:val="0037703F"/>
    <w:rsid w:val="003809D5"/>
    <w:rsid w:val="0038125E"/>
    <w:rsid w:val="003B5E9F"/>
    <w:rsid w:val="003C6A21"/>
    <w:rsid w:val="003D35CB"/>
    <w:rsid w:val="003D7249"/>
    <w:rsid w:val="00405529"/>
    <w:rsid w:val="004056F9"/>
    <w:rsid w:val="0041714C"/>
    <w:rsid w:val="00426BE8"/>
    <w:rsid w:val="00444ABE"/>
    <w:rsid w:val="00494D58"/>
    <w:rsid w:val="004A355D"/>
    <w:rsid w:val="004C1BA1"/>
    <w:rsid w:val="004E7F6A"/>
    <w:rsid w:val="00516D2C"/>
    <w:rsid w:val="005176D6"/>
    <w:rsid w:val="00520223"/>
    <w:rsid w:val="00530186"/>
    <w:rsid w:val="0055173C"/>
    <w:rsid w:val="00556DC9"/>
    <w:rsid w:val="00562B31"/>
    <w:rsid w:val="00573172"/>
    <w:rsid w:val="00576405"/>
    <w:rsid w:val="00595DE5"/>
    <w:rsid w:val="005A0C3B"/>
    <w:rsid w:val="005A5586"/>
    <w:rsid w:val="005A7D75"/>
    <w:rsid w:val="005B2EBB"/>
    <w:rsid w:val="005B467D"/>
    <w:rsid w:val="005B5EAC"/>
    <w:rsid w:val="005C0B58"/>
    <w:rsid w:val="005D769F"/>
    <w:rsid w:val="00600E33"/>
    <w:rsid w:val="006303C1"/>
    <w:rsid w:val="00633A3C"/>
    <w:rsid w:val="00637BCD"/>
    <w:rsid w:val="00660CE1"/>
    <w:rsid w:val="00663BE1"/>
    <w:rsid w:val="00664491"/>
    <w:rsid w:val="00667691"/>
    <w:rsid w:val="00671485"/>
    <w:rsid w:val="00674684"/>
    <w:rsid w:val="00692B75"/>
    <w:rsid w:val="006B32C1"/>
    <w:rsid w:val="006B49B4"/>
    <w:rsid w:val="006C2FFA"/>
    <w:rsid w:val="006C7505"/>
    <w:rsid w:val="006D00A1"/>
    <w:rsid w:val="006F27EB"/>
    <w:rsid w:val="00702BBA"/>
    <w:rsid w:val="00722217"/>
    <w:rsid w:val="007363BB"/>
    <w:rsid w:val="0074135F"/>
    <w:rsid w:val="0075027E"/>
    <w:rsid w:val="00757157"/>
    <w:rsid w:val="007706FD"/>
    <w:rsid w:val="00775BFF"/>
    <w:rsid w:val="00776B3D"/>
    <w:rsid w:val="00780144"/>
    <w:rsid w:val="00793501"/>
    <w:rsid w:val="007944FF"/>
    <w:rsid w:val="007A46D8"/>
    <w:rsid w:val="007A6FFB"/>
    <w:rsid w:val="007B0038"/>
    <w:rsid w:val="007C37DD"/>
    <w:rsid w:val="007D2E0F"/>
    <w:rsid w:val="007E4E1D"/>
    <w:rsid w:val="00820980"/>
    <w:rsid w:val="008247E9"/>
    <w:rsid w:val="00840C3B"/>
    <w:rsid w:val="00843233"/>
    <w:rsid w:val="008841DD"/>
    <w:rsid w:val="00884729"/>
    <w:rsid w:val="008B4007"/>
    <w:rsid w:val="008C5373"/>
    <w:rsid w:val="008D396E"/>
    <w:rsid w:val="008D7D15"/>
    <w:rsid w:val="008E683C"/>
    <w:rsid w:val="008F300B"/>
    <w:rsid w:val="008F3D43"/>
    <w:rsid w:val="00924FC8"/>
    <w:rsid w:val="00927D4D"/>
    <w:rsid w:val="00954E19"/>
    <w:rsid w:val="00957B7C"/>
    <w:rsid w:val="009761C9"/>
    <w:rsid w:val="00986CF3"/>
    <w:rsid w:val="009A44F5"/>
    <w:rsid w:val="009B55F6"/>
    <w:rsid w:val="009D3E08"/>
    <w:rsid w:val="009D58A1"/>
    <w:rsid w:val="00A36693"/>
    <w:rsid w:val="00A4393E"/>
    <w:rsid w:val="00A44FA3"/>
    <w:rsid w:val="00A5217C"/>
    <w:rsid w:val="00A60DA8"/>
    <w:rsid w:val="00A61A6A"/>
    <w:rsid w:val="00A634B3"/>
    <w:rsid w:val="00A71353"/>
    <w:rsid w:val="00A73414"/>
    <w:rsid w:val="00A950DB"/>
    <w:rsid w:val="00A954C6"/>
    <w:rsid w:val="00A97C7A"/>
    <w:rsid w:val="00AA3A56"/>
    <w:rsid w:val="00AD0A8A"/>
    <w:rsid w:val="00AD4376"/>
    <w:rsid w:val="00AF0A91"/>
    <w:rsid w:val="00AF4D2C"/>
    <w:rsid w:val="00B05923"/>
    <w:rsid w:val="00B3028C"/>
    <w:rsid w:val="00B61227"/>
    <w:rsid w:val="00B67BE9"/>
    <w:rsid w:val="00B72628"/>
    <w:rsid w:val="00B7759D"/>
    <w:rsid w:val="00B86487"/>
    <w:rsid w:val="00B86B15"/>
    <w:rsid w:val="00BA5414"/>
    <w:rsid w:val="00BC2E3C"/>
    <w:rsid w:val="00BD318C"/>
    <w:rsid w:val="00BE0A9A"/>
    <w:rsid w:val="00BF34FA"/>
    <w:rsid w:val="00BF5041"/>
    <w:rsid w:val="00C052BE"/>
    <w:rsid w:val="00C1415B"/>
    <w:rsid w:val="00C218CA"/>
    <w:rsid w:val="00C25DEC"/>
    <w:rsid w:val="00C3440B"/>
    <w:rsid w:val="00C40912"/>
    <w:rsid w:val="00C557D6"/>
    <w:rsid w:val="00C57528"/>
    <w:rsid w:val="00C64AD3"/>
    <w:rsid w:val="00CB062B"/>
    <w:rsid w:val="00CC1D60"/>
    <w:rsid w:val="00CD7DBB"/>
    <w:rsid w:val="00CE61C7"/>
    <w:rsid w:val="00D14AE4"/>
    <w:rsid w:val="00D274CD"/>
    <w:rsid w:val="00D322AF"/>
    <w:rsid w:val="00D4632E"/>
    <w:rsid w:val="00D468A9"/>
    <w:rsid w:val="00D471BC"/>
    <w:rsid w:val="00D47E39"/>
    <w:rsid w:val="00D64699"/>
    <w:rsid w:val="00D721AE"/>
    <w:rsid w:val="00D77926"/>
    <w:rsid w:val="00D9277E"/>
    <w:rsid w:val="00DA454E"/>
    <w:rsid w:val="00DC71B9"/>
    <w:rsid w:val="00DE2BC6"/>
    <w:rsid w:val="00DE49A1"/>
    <w:rsid w:val="00DE6E28"/>
    <w:rsid w:val="00E03B2D"/>
    <w:rsid w:val="00E200BE"/>
    <w:rsid w:val="00E22F45"/>
    <w:rsid w:val="00E308FF"/>
    <w:rsid w:val="00E30F93"/>
    <w:rsid w:val="00E3303A"/>
    <w:rsid w:val="00E41CEA"/>
    <w:rsid w:val="00E46E63"/>
    <w:rsid w:val="00EB089F"/>
    <w:rsid w:val="00EB0DAE"/>
    <w:rsid w:val="00EC1EA7"/>
    <w:rsid w:val="00EC4BFE"/>
    <w:rsid w:val="00ED3DBD"/>
    <w:rsid w:val="00ED63E7"/>
    <w:rsid w:val="00EE229A"/>
    <w:rsid w:val="00F0008B"/>
    <w:rsid w:val="00F14027"/>
    <w:rsid w:val="00F17F42"/>
    <w:rsid w:val="00F23118"/>
    <w:rsid w:val="00F3358A"/>
    <w:rsid w:val="00F46A94"/>
    <w:rsid w:val="00F53D16"/>
    <w:rsid w:val="00F5404A"/>
    <w:rsid w:val="00F66122"/>
    <w:rsid w:val="00F80D15"/>
    <w:rsid w:val="00F8521D"/>
    <w:rsid w:val="00F85D2B"/>
    <w:rsid w:val="00FC20FB"/>
    <w:rsid w:val="00FE77F6"/>
    <w:rsid w:val="00FF0BFF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3A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 w:cs="Times New Roman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6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9"/>
      </w:numPr>
      <w:spacing w:after="240"/>
      <w:jc w:val="both"/>
      <w:outlineLvl w:val="0"/>
    </w:pPr>
    <w:rPr>
      <w:rFonts w:ascii="Cambria" w:eastAsia="Times New Roman" w:hAnsi="Cambria" w:cs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9"/>
      </w:numPr>
      <w:spacing w:after="240"/>
      <w:jc w:val="both"/>
      <w:outlineLvl w:val="1"/>
    </w:pPr>
    <w:rPr>
      <w:rFonts w:ascii="Cambria" w:eastAsia="Times New Roman" w:hAnsi="Cambria" w:cs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9"/>
      </w:numPr>
      <w:spacing w:after="240"/>
      <w:jc w:val="both"/>
      <w:outlineLvl w:val="2"/>
    </w:pPr>
    <w:rPr>
      <w:rFonts w:ascii="Cambria" w:eastAsia="Times New Roman" w:hAnsi="Cambria" w:cs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9"/>
      </w:numPr>
      <w:spacing w:after="240"/>
      <w:jc w:val="both"/>
      <w:outlineLvl w:val="3"/>
    </w:pPr>
    <w:rPr>
      <w:rFonts w:ascii="Cambria" w:eastAsia="Times New Roman" w:hAnsi="Cambria" w:cs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numbering" w:customStyle="1" w:styleId="TMGenList">
    <w:name w:val="TMGen List"/>
    <w:basedOn w:val="NoList"/>
    <w:rsid w:val="008841DD"/>
    <w:pPr>
      <w:numPr>
        <w:numId w:val="4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809D5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MGenNoL1">
    <w:name w:val="TMGen No#L1"/>
    <w:basedOn w:val="Normal"/>
    <w:rsid w:val="00DE49A1"/>
    <w:pPr>
      <w:ind w:left="720"/>
      <w:jc w:val="both"/>
    </w:pPr>
  </w:style>
  <w:style w:type="paragraph" w:customStyle="1" w:styleId="TMGenNoL2">
    <w:name w:val="TMGen No#L2"/>
    <w:basedOn w:val="Normal"/>
    <w:rsid w:val="00DE49A1"/>
    <w:pPr>
      <w:ind w:left="1440"/>
      <w:jc w:val="both"/>
    </w:pPr>
  </w:style>
  <w:style w:type="paragraph" w:customStyle="1" w:styleId="TMGenNoL3">
    <w:name w:val="TMGen No#L3"/>
    <w:basedOn w:val="Normal"/>
    <w:rsid w:val="00DE49A1"/>
    <w:pPr>
      <w:ind w:left="2160"/>
      <w:jc w:val="both"/>
    </w:pPr>
  </w:style>
  <w:style w:type="paragraph" w:customStyle="1" w:styleId="TMGenNoL4">
    <w:name w:val="TMGen No#L4"/>
    <w:basedOn w:val="Normal"/>
    <w:rsid w:val="00DE49A1"/>
    <w:pPr>
      <w:ind w:left="2880"/>
      <w:jc w:val="both"/>
    </w:pPr>
  </w:style>
  <w:style w:type="paragraph" w:customStyle="1" w:styleId="TMGenNoL5">
    <w:name w:val="TMGen No#L5"/>
    <w:basedOn w:val="Normal"/>
    <w:rsid w:val="00DE49A1"/>
    <w:pPr>
      <w:ind w:left="3600"/>
      <w:jc w:val="both"/>
    </w:pPr>
  </w:style>
  <w:style w:type="paragraph" w:customStyle="1" w:styleId="TMGenNoL6">
    <w:name w:val="TMGen No#L6"/>
    <w:basedOn w:val="Normal"/>
    <w:rsid w:val="00DE49A1"/>
    <w:pPr>
      <w:ind w:left="4320"/>
      <w:jc w:val="both"/>
    </w:pPr>
  </w:style>
  <w:style w:type="paragraph" w:customStyle="1" w:styleId="TMGenNoL7">
    <w:name w:val="TMGen No#L7"/>
    <w:basedOn w:val="Normal"/>
    <w:rsid w:val="00DE49A1"/>
    <w:pPr>
      <w:ind w:left="5040"/>
      <w:jc w:val="both"/>
    </w:pPr>
  </w:style>
  <w:style w:type="paragraph" w:customStyle="1" w:styleId="TMGenNoL8">
    <w:name w:val="TMGen No#L8"/>
    <w:basedOn w:val="Normal"/>
    <w:rsid w:val="00DE49A1"/>
    <w:pPr>
      <w:ind w:left="5760"/>
      <w:jc w:val="both"/>
    </w:pPr>
  </w:style>
  <w:style w:type="paragraph" w:customStyle="1" w:styleId="TMGenNoL9">
    <w:name w:val="TMGen No#L9"/>
    <w:basedOn w:val="Normal"/>
    <w:rsid w:val="00DE49A1"/>
    <w:pPr>
      <w:ind w:left="648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 w:cs="Times New Roman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6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9"/>
      </w:numPr>
      <w:spacing w:after="240"/>
      <w:jc w:val="both"/>
      <w:outlineLvl w:val="0"/>
    </w:pPr>
    <w:rPr>
      <w:rFonts w:ascii="Cambria" w:eastAsia="Times New Roman" w:hAnsi="Cambria" w:cs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9"/>
      </w:numPr>
      <w:spacing w:after="240"/>
      <w:jc w:val="both"/>
      <w:outlineLvl w:val="1"/>
    </w:pPr>
    <w:rPr>
      <w:rFonts w:ascii="Cambria" w:eastAsia="Times New Roman" w:hAnsi="Cambria" w:cs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9"/>
      </w:numPr>
      <w:spacing w:after="240"/>
      <w:jc w:val="both"/>
      <w:outlineLvl w:val="2"/>
    </w:pPr>
    <w:rPr>
      <w:rFonts w:ascii="Cambria" w:eastAsia="Times New Roman" w:hAnsi="Cambria" w:cs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9"/>
      </w:numPr>
      <w:spacing w:after="240"/>
      <w:jc w:val="both"/>
      <w:outlineLvl w:val="3"/>
    </w:pPr>
    <w:rPr>
      <w:rFonts w:ascii="Cambria" w:eastAsia="Times New Roman" w:hAnsi="Cambria" w:cs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numbering" w:customStyle="1" w:styleId="TMGenList">
    <w:name w:val="TMGen List"/>
    <w:basedOn w:val="NoList"/>
    <w:rsid w:val="008841DD"/>
    <w:pPr>
      <w:numPr>
        <w:numId w:val="4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809D5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MGenNoL1">
    <w:name w:val="TMGen No#L1"/>
    <w:basedOn w:val="Normal"/>
    <w:rsid w:val="00DE49A1"/>
    <w:pPr>
      <w:ind w:left="720"/>
      <w:jc w:val="both"/>
    </w:pPr>
  </w:style>
  <w:style w:type="paragraph" w:customStyle="1" w:styleId="TMGenNoL2">
    <w:name w:val="TMGen No#L2"/>
    <w:basedOn w:val="Normal"/>
    <w:rsid w:val="00DE49A1"/>
    <w:pPr>
      <w:ind w:left="1440"/>
      <w:jc w:val="both"/>
    </w:pPr>
  </w:style>
  <w:style w:type="paragraph" w:customStyle="1" w:styleId="TMGenNoL3">
    <w:name w:val="TMGen No#L3"/>
    <w:basedOn w:val="Normal"/>
    <w:rsid w:val="00DE49A1"/>
    <w:pPr>
      <w:ind w:left="2160"/>
      <w:jc w:val="both"/>
    </w:pPr>
  </w:style>
  <w:style w:type="paragraph" w:customStyle="1" w:styleId="TMGenNoL4">
    <w:name w:val="TMGen No#L4"/>
    <w:basedOn w:val="Normal"/>
    <w:rsid w:val="00DE49A1"/>
    <w:pPr>
      <w:ind w:left="2880"/>
      <w:jc w:val="both"/>
    </w:pPr>
  </w:style>
  <w:style w:type="paragraph" w:customStyle="1" w:styleId="TMGenNoL5">
    <w:name w:val="TMGen No#L5"/>
    <w:basedOn w:val="Normal"/>
    <w:rsid w:val="00DE49A1"/>
    <w:pPr>
      <w:ind w:left="3600"/>
      <w:jc w:val="both"/>
    </w:pPr>
  </w:style>
  <w:style w:type="paragraph" w:customStyle="1" w:styleId="TMGenNoL6">
    <w:name w:val="TMGen No#L6"/>
    <w:basedOn w:val="Normal"/>
    <w:rsid w:val="00DE49A1"/>
    <w:pPr>
      <w:ind w:left="4320"/>
      <w:jc w:val="both"/>
    </w:pPr>
  </w:style>
  <w:style w:type="paragraph" w:customStyle="1" w:styleId="TMGenNoL7">
    <w:name w:val="TMGen No#L7"/>
    <w:basedOn w:val="Normal"/>
    <w:rsid w:val="00DE49A1"/>
    <w:pPr>
      <w:ind w:left="5040"/>
      <w:jc w:val="both"/>
    </w:pPr>
  </w:style>
  <w:style w:type="paragraph" w:customStyle="1" w:styleId="TMGenNoL8">
    <w:name w:val="TMGen No#L8"/>
    <w:basedOn w:val="Normal"/>
    <w:rsid w:val="00DE49A1"/>
    <w:pPr>
      <w:ind w:left="5760"/>
      <w:jc w:val="both"/>
    </w:pPr>
  </w:style>
  <w:style w:type="paragraph" w:customStyle="1" w:styleId="TMGenNoL9">
    <w:name w:val="TMGen No#L9"/>
    <w:basedOn w:val="Normal"/>
    <w:rsid w:val="00DE49A1"/>
    <w:pPr>
      <w:ind w:left="6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4</cp:revision>
  <dcterms:created xsi:type="dcterms:W3CDTF">2018-02-21T00:58:00Z</dcterms:created>
  <dcterms:modified xsi:type="dcterms:W3CDTF">2018-03-16T16:04:00Z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38164.0001/10784013_.1</vt:lpwstr>
  </property>
  <property fmtid="{D5CDD505-2E9C-101B-9397-08002B2CF9AE}" pid="4" name="WS_TRACKING_ID">
    <vt:lpwstr>177cb87f-4368-4f81-b06a-3ff8332fa47f</vt:lpwstr>
  </property>
</Properties>
</file>